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454" w:rsidRPr="00DD374A" w:rsidRDefault="00CE0454" w:rsidP="00CE0454">
      <w:pPr>
        <w:ind w:left="0"/>
        <w:jc w:val="center"/>
        <w:rPr>
          <w:rFonts w:ascii="Times New Roman" w:eastAsia="Calibri" w:hAnsi="Times New Roman"/>
          <w:b/>
          <w:sz w:val="52"/>
          <w:szCs w:val="52"/>
        </w:rPr>
      </w:pPr>
      <w:r w:rsidRPr="00DD374A">
        <w:rPr>
          <w:rFonts w:ascii="Times New Roman" w:eastAsia="Calibri" w:hAnsi="Times New Roman"/>
          <w:b/>
          <w:sz w:val="52"/>
          <w:szCs w:val="52"/>
        </w:rPr>
        <w:t>LOCAL BILL POLICIES AND PROCEDURES MANUAL</w:t>
      </w:r>
    </w:p>
    <w:p w:rsidR="00CE0454" w:rsidRPr="00DD374A" w:rsidRDefault="00D946D4" w:rsidP="00CE0454">
      <w:pPr>
        <w:ind w:left="0"/>
        <w:jc w:val="center"/>
        <w:rPr>
          <w:rFonts w:ascii="Times New Roman" w:eastAsia="Calibri" w:hAnsi="Times New Roman"/>
          <w:b/>
          <w:sz w:val="52"/>
          <w:szCs w:val="52"/>
        </w:rPr>
      </w:pPr>
      <w:r w:rsidRPr="00DD374A">
        <w:rPr>
          <w:rFonts w:ascii="Times New Roman" w:eastAsia="Calibri" w:hAnsi="Times New Roman"/>
          <w:b/>
          <w:sz w:val="52"/>
          <w:szCs w:val="52"/>
        </w:rPr>
        <w:t>20</w:t>
      </w:r>
      <w:r>
        <w:rPr>
          <w:rFonts w:ascii="Times New Roman" w:eastAsia="Calibri" w:hAnsi="Times New Roman"/>
          <w:b/>
          <w:sz w:val="52"/>
          <w:szCs w:val="52"/>
        </w:rPr>
        <w:t>15</w:t>
      </w:r>
      <w:r w:rsidR="00CE0454" w:rsidRPr="00DD374A">
        <w:rPr>
          <w:rFonts w:ascii="Times New Roman" w:eastAsia="Calibri" w:hAnsi="Times New Roman"/>
          <w:b/>
          <w:sz w:val="52"/>
          <w:szCs w:val="52"/>
        </w:rPr>
        <w:t>-</w:t>
      </w:r>
      <w:r w:rsidRPr="00DD374A">
        <w:rPr>
          <w:rFonts w:ascii="Times New Roman" w:eastAsia="Calibri" w:hAnsi="Times New Roman"/>
          <w:b/>
          <w:sz w:val="52"/>
          <w:szCs w:val="52"/>
        </w:rPr>
        <w:t>201</w:t>
      </w:r>
      <w:r>
        <w:rPr>
          <w:rFonts w:ascii="Times New Roman" w:eastAsia="Calibri" w:hAnsi="Times New Roman"/>
          <w:b/>
          <w:sz w:val="52"/>
          <w:szCs w:val="52"/>
        </w:rPr>
        <w:t>6</w:t>
      </w:r>
    </w:p>
    <w:p w:rsidR="00CE0454" w:rsidRPr="00CE0454" w:rsidRDefault="0095109F" w:rsidP="00CE0454">
      <w:pPr>
        <w:ind w:left="0"/>
        <w:jc w:val="center"/>
        <w:rPr>
          <w:rFonts w:ascii="Times New Roman" w:eastAsia="Calibri" w:hAnsi="Times New Roman"/>
          <w:sz w:val="52"/>
          <w:szCs w:val="52"/>
        </w:rPr>
      </w:pPr>
      <w:r>
        <w:rPr>
          <w:noProof/>
        </w:rPr>
        <w:drawing>
          <wp:anchor distT="0" distB="0" distL="114300" distR="114300" simplePos="0" relativeHeight="251658240" behindDoc="1" locked="0" layoutInCell="1" allowOverlap="1" wp14:anchorId="4D593305" wp14:editId="72071CD5">
            <wp:simplePos x="0" y="0"/>
            <wp:positionH relativeFrom="column">
              <wp:posOffset>1017270</wp:posOffset>
            </wp:positionH>
            <wp:positionV relativeFrom="paragraph">
              <wp:posOffset>297180</wp:posOffset>
            </wp:positionV>
            <wp:extent cx="3128645" cy="3128645"/>
            <wp:effectExtent l="0" t="0" r="0" b="0"/>
            <wp:wrapNone/>
            <wp:docPr id="6"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9">
                      <a:lum bright="70000" contrast="-80000"/>
                      <a:grayscl/>
                      <a:extLst>
                        <a:ext uri="{28A0092B-C50C-407E-A947-70E740481C1C}">
                          <a14:useLocalDpi xmlns:a14="http://schemas.microsoft.com/office/drawing/2010/main" val="0"/>
                        </a:ext>
                      </a:extLst>
                    </a:blip>
                    <a:srcRect/>
                    <a:stretch>
                      <a:fillRect/>
                    </a:stretch>
                  </pic:blipFill>
                  <pic:spPr bwMode="auto">
                    <a:xfrm>
                      <a:off x="0" y="0"/>
                      <a:ext cx="3128645" cy="312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454" w:rsidRPr="00CE0454" w:rsidRDefault="00CE0454" w:rsidP="00CE0454">
      <w:pPr>
        <w:tabs>
          <w:tab w:val="left" w:pos="3780"/>
        </w:tabs>
        <w:ind w:left="0"/>
        <w:rPr>
          <w:rFonts w:ascii="Times New Roman" w:eastAsia="Calibri" w:hAnsi="Times New Roman"/>
          <w:sz w:val="52"/>
          <w:szCs w:val="52"/>
        </w:rPr>
      </w:pPr>
    </w:p>
    <w:p w:rsidR="00CE0454" w:rsidRPr="00CE0454" w:rsidRDefault="00CE0454" w:rsidP="00CE0454">
      <w:pPr>
        <w:tabs>
          <w:tab w:val="left" w:pos="3780"/>
        </w:tabs>
        <w:ind w:left="0"/>
        <w:rPr>
          <w:rFonts w:ascii="Times New Roman" w:eastAsia="Calibri" w:hAnsi="Times New Roman"/>
          <w:sz w:val="52"/>
          <w:szCs w:val="52"/>
        </w:rPr>
      </w:pPr>
    </w:p>
    <w:p w:rsidR="00CE0454" w:rsidRPr="00CE0454" w:rsidRDefault="00CE0454" w:rsidP="00CE0454">
      <w:pPr>
        <w:ind w:left="0"/>
        <w:rPr>
          <w:rFonts w:ascii="Times New Roman" w:eastAsia="Calibri" w:hAnsi="Times New Roman"/>
          <w:sz w:val="52"/>
          <w:szCs w:val="52"/>
        </w:rPr>
      </w:pPr>
    </w:p>
    <w:p w:rsidR="00CE0454" w:rsidRPr="00CE0454" w:rsidRDefault="00CE0454" w:rsidP="00CE0454">
      <w:pPr>
        <w:ind w:left="0"/>
        <w:rPr>
          <w:rFonts w:ascii="Times New Roman" w:eastAsia="Calibri" w:hAnsi="Times New Roman"/>
          <w:sz w:val="52"/>
          <w:szCs w:val="52"/>
        </w:rPr>
      </w:pPr>
    </w:p>
    <w:p w:rsidR="00CE0454" w:rsidRPr="00CE0454" w:rsidRDefault="00CE0454" w:rsidP="00CE0454">
      <w:pPr>
        <w:ind w:left="0"/>
        <w:rPr>
          <w:rFonts w:ascii="Times New Roman" w:eastAsia="Calibri" w:hAnsi="Times New Roman"/>
          <w:sz w:val="52"/>
          <w:szCs w:val="52"/>
        </w:rPr>
      </w:pPr>
    </w:p>
    <w:p w:rsidR="00CE0454" w:rsidRPr="00CE0454" w:rsidRDefault="00CE0454" w:rsidP="00CE0454">
      <w:pPr>
        <w:ind w:left="0"/>
        <w:rPr>
          <w:rFonts w:ascii="Times New Roman" w:eastAsia="Calibri" w:hAnsi="Times New Roman"/>
          <w:sz w:val="52"/>
          <w:szCs w:val="52"/>
        </w:rPr>
      </w:pPr>
    </w:p>
    <w:p w:rsidR="00AB55FA" w:rsidRDefault="00AB55FA" w:rsidP="00CE0454">
      <w:pPr>
        <w:ind w:left="0"/>
        <w:jc w:val="center"/>
        <w:rPr>
          <w:rFonts w:ascii="Times New Roman" w:eastAsia="Calibri" w:hAnsi="Times New Roman"/>
          <w:b/>
          <w:sz w:val="32"/>
          <w:szCs w:val="32"/>
        </w:rPr>
      </w:pPr>
    </w:p>
    <w:p w:rsidR="00AB55FA" w:rsidRDefault="00AB55FA" w:rsidP="00CE0454">
      <w:pPr>
        <w:ind w:left="0"/>
        <w:jc w:val="center"/>
        <w:rPr>
          <w:rFonts w:ascii="Times New Roman" w:eastAsia="Calibri" w:hAnsi="Times New Roman"/>
          <w:b/>
          <w:sz w:val="32"/>
          <w:szCs w:val="32"/>
        </w:rPr>
      </w:pPr>
    </w:p>
    <w:p w:rsidR="00AB55FA" w:rsidRDefault="00AB55FA" w:rsidP="00CE0454">
      <w:pPr>
        <w:ind w:left="0"/>
        <w:jc w:val="center"/>
        <w:rPr>
          <w:rFonts w:ascii="Times New Roman" w:eastAsia="Calibri" w:hAnsi="Times New Roman"/>
          <w:b/>
          <w:sz w:val="32"/>
          <w:szCs w:val="32"/>
        </w:rPr>
      </w:pPr>
    </w:p>
    <w:p w:rsidR="00AB55FA" w:rsidRDefault="00AB55FA" w:rsidP="00CE0454">
      <w:pPr>
        <w:ind w:left="0"/>
        <w:jc w:val="center"/>
        <w:rPr>
          <w:rFonts w:ascii="Times New Roman" w:eastAsia="Calibri" w:hAnsi="Times New Roman"/>
          <w:b/>
          <w:sz w:val="32"/>
          <w:szCs w:val="32"/>
        </w:rPr>
      </w:pPr>
    </w:p>
    <w:p w:rsidR="0030453D" w:rsidRPr="00917E6E" w:rsidRDefault="00217BF1" w:rsidP="00217BF1">
      <w:pPr>
        <w:tabs>
          <w:tab w:val="left" w:pos="930"/>
          <w:tab w:val="center" w:pos="4275"/>
        </w:tabs>
        <w:ind w:left="0"/>
        <w:rPr>
          <w:rFonts w:ascii="Times New Roman" w:eastAsia="Calibri" w:hAnsi="Times New Roman"/>
          <w:b/>
          <w:sz w:val="32"/>
          <w:szCs w:val="32"/>
        </w:rPr>
      </w:pPr>
      <w:r>
        <w:rPr>
          <w:rFonts w:ascii="Times New Roman" w:eastAsia="Calibri" w:hAnsi="Times New Roman"/>
          <w:b/>
          <w:sz w:val="32"/>
          <w:szCs w:val="32"/>
        </w:rPr>
        <w:tab/>
      </w:r>
      <w:r>
        <w:rPr>
          <w:rFonts w:ascii="Times New Roman" w:eastAsia="Calibri" w:hAnsi="Times New Roman"/>
          <w:b/>
          <w:sz w:val="32"/>
          <w:szCs w:val="32"/>
        </w:rPr>
        <w:tab/>
      </w:r>
      <w:r w:rsidR="0030453D" w:rsidRPr="00917E6E">
        <w:rPr>
          <w:rFonts w:ascii="Times New Roman" w:eastAsia="Calibri" w:hAnsi="Times New Roman"/>
          <w:b/>
          <w:sz w:val="32"/>
          <w:szCs w:val="32"/>
        </w:rPr>
        <w:t>Local and Federal Affairs Committee</w:t>
      </w:r>
    </w:p>
    <w:p w:rsidR="0030453D" w:rsidRPr="00E56AAE" w:rsidRDefault="0030453D" w:rsidP="00CE0454">
      <w:pPr>
        <w:ind w:left="0"/>
        <w:jc w:val="center"/>
        <w:rPr>
          <w:rFonts w:ascii="Times New Roman" w:eastAsia="Calibri" w:hAnsi="Times New Roman"/>
          <w:b/>
          <w:sz w:val="32"/>
          <w:szCs w:val="32"/>
        </w:rPr>
      </w:pPr>
    </w:p>
    <w:p w:rsidR="0030453D" w:rsidRDefault="0030453D" w:rsidP="00CE0454">
      <w:pPr>
        <w:ind w:left="0"/>
        <w:jc w:val="center"/>
        <w:rPr>
          <w:rFonts w:ascii="Times New Roman" w:eastAsia="Calibri" w:hAnsi="Times New Roman"/>
          <w:b/>
          <w:sz w:val="32"/>
          <w:szCs w:val="32"/>
        </w:rPr>
      </w:pPr>
      <w:r w:rsidRPr="00E56AAE">
        <w:rPr>
          <w:rFonts w:ascii="Times New Roman" w:eastAsia="Calibri" w:hAnsi="Times New Roman"/>
          <w:b/>
          <w:sz w:val="32"/>
          <w:szCs w:val="32"/>
        </w:rPr>
        <w:t xml:space="preserve">Representative </w:t>
      </w:r>
      <w:r w:rsidR="00416226" w:rsidRPr="00416226">
        <w:rPr>
          <w:rFonts w:ascii="Times New Roman" w:eastAsia="Calibri" w:hAnsi="Times New Roman"/>
          <w:b/>
          <w:sz w:val="32"/>
          <w:szCs w:val="32"/>
        </w:rPr>
        <w:t>Dennis K. Baxley</w:t>
      </w:r>
      <w:r w:rsidRPr="00E56AAE">
        <w:rPr>
          <w:rFonts w:ascii="Times New Roman" w:eastAsia="Calibri" w:hAnsi="Times New Roman"/>
          <w:b/>
          <w:sz w:val="32"/>
          <w:szCs w:val="32"/>
        </w:rPr>
        <w:t>, Chair</w:t>
      </w:r>
    </w:p>
    <w:p w:rsidR="0030453D" w:rsidRPr="00E56AAE" w:rsidRDefault="0030453D" w:rsidP="00CE0454">
      <w:pPr>
        <w:ind w:left="0"/>
        <w:jc w:val="center"/>
        <w:rPr>
          <w:rFonts w:ascii="Times New Roman" w:eastAsia="Calibri" w:hAnsi="Times New Roman"/>
          <w:b/>
          <w:sz w:val="32"/>
          <w:szCs w:val="32"/>
        </w:rPr>
      </w:pPr>
    </w:p>
    <w:p w:rsidR="00CE0454" w:rsidRPr="00E56AAE" w:rsidRDefault="00917E6E" w:rsidP="00CE0454">
      <w:pPr>
        <w:ind w:left="0"/>
        <w:jc w:val="center"/>
        <w:rPr>
          <w:rFonts w:ascii="Times New Roman" w:eastAsia="Calibri" w:hAnsi="Times New Roman"/>
          <w:b/>
          <w:sz w:val="32"/>
          <w:szCs w:val="32"/>
        </w:rPr>
      </w:pPr>
      <w:r w:rsidRPr="00E56AAE">
        <w:rPr>
          <w:rFonts w:ascii="Times New Roman" w:eastAsia="Calibri" w:hAnsi="Times New Roman"/>
          <w:b/>
          <w:sz w:val="32"/>
          <w:szCs w:val="32"/>
        </w:rPr>
        <w:t>Local Government Affairs Subcommittee</w:t>
      </w:r>
    </w:p>
    <w:p w:rsidR="00CE0454" w:rsidRPr="00E56AAE" w:rsidRDefault="00CE0454" w:rsidP="00CE0454">
      <w:pPr>
        <w:ind w:left="0"/>
        <w:jc w:val="center"/>
        <w:rPr>
          <w:rFonts w:ascii="Times New Roman" w:eastAsia="Calibri" w:hAnsi="Times New Roman"/>
          <w:sz w:val="28"/>
          <w:szCs w:val="28"/>
        </w:rPr>
      </w:pPr>
    </w:p>
    <w:p w:rsidR="00CE0454" w:rsidRDefault="009D1680" w:rsidP="00CE0454">
      <w:pPr>
        <w:ind w:left="0"/>
        <w:jc w:val="center"/>
        <w:rPr>
          <w:rFonts w:ascii="Times New Roman" w:eastAsia="Calibri" w:hAnsi="Times New Roman"/>
          <w:b/>
          <w:sz w:val="28"/>
          <w:szCs w:val="28"/>
        </w:rPr>
      </w:pPr>
      <w:r w:rsidRPr="00E56AAE">
        <w:rPr>
          <w:rFonts w:ascii="Times New Roman" w:eastAsia="Calibri" w:hAnsi="Times New Roman"/>
          <w:b/>
          <w:sz w:val="28"/>
          <w:szCs w:val="28"/>
        </w:rPr>
        <w:t>Representative</w:t>
      </w:r>
      <w:r w:rsidR="00D946D4" w:rsidRPr="00E56AAE">
        <w:rPr>
          <w:rFonts w:ascii="Times New Roman" w:eastAsia="Calibri" w:hAnsi="Times New Roman"/>
          <w:b/>
          <w:sz w:val="28"/>
          <w:szCs w:val="28"/>
        </w:rPr>
        <w:t xml:space="preserve"> </w:t>
      </w:r>
      <w:r w:rsidR="00217BF1">
        <w:rPr>
          <w:rFonts w:ascii="Times New Roman" w:eastAsia="Calibri" w:hAnsi="Times New Roman"/>
          <w:b/>
          <w:sz w:val="28"/>
          <w:szCs w:val="28"/>
        </w:rPr>
        <w:t>Debbie Mayfield</w:t>
      </w:r>
      <w:r w:rsidR="00AB55FA" w:rsidRPr="00E56AAE">
        <w:rPr>
          <w:rFonts w:ascii="Times New Roman" w:eastAsia="Calibri" w:hAnsi="Times New Roman"/>
          <w:b/>
          <w:sz w:val="28"/>
          <w:szCs w:val="28"/>
        </w:rPr>
        <w:t xml:space="preserve">, </w:t>
      </w:r>
      <w:r w:rsidR="00CE0454" w:rsidRPr="00E56AAE">
        <w:rPr>
          <w:rFonts w:ascii="Times New Roman" w:eastAsia="Calibri" w:hAnsi="Times New Roman"/>
          <w:b/>
          <w:sz w:val="28"/>
          <w:szCs w:val="28"/>
        </w:rPr>
        <w:t>Chair</w:t>
      </w:r>
    </w:p>
    <w:p w:rsidR="00CE0454" w:rsidRPr="00E56AAE" w:rsidRDefault="00CE0454" w:rsidP="00CE0454">
      <w:pPr>
        <w:ind w:left="0"/>
        <w:jc w:val="center"/>
        <w:rPr>
          <w:rFonts w:ascii="Times New Roman" w:eastAsia="Calibri" w:hAnsi="Times New Roman"/>
          <w:szCs w:val="24"/>
        </w:rPr>
      </w:pPr>
    </w:p>
    <w:p w:rsidR="00396FC7" w:rsidRPr="00CE0454" w:rsidRDefault="00396FC7" w:rsidP="00CE0454">
      <w:pPr>
        <w:ind w:left="0"/>
        <w:jc w:val="center"/>
        <w:rPr>
          <w:rFonts w:ascii="Times New Roman" w:eastAsia="Calibri" w:hAnsi="Times New Roman"/>
          <w:szCs w:val="24"/>
        </w:rPr>
      </w:pPr>
    </w:p>
    <w:p w:rsidR="00CE0454" w:rsidRPr="00396FC7" w:rsidRDefault="001B25DB" w:rsidP="00CE0454">
      <w:pPr>
        <w:ind w:left="0"/>
        <w:jc w:val="center"/>
        <w:rPr>
          <w:rFonts w:ascii="Times New Roman" w:eastAsia="Calibri" w:hAnsi="Times New Roman"/>
          <w:sz w:val="20"/>
        </w:rPr>
      </w:pPr>
      <w:r w:rsidRPr="00396FC7">
        <w:rPr>
          <w:rFonts w:ascii="Times New Roman" w:eastAsia="Calibri" w:hAnsi="Times New Roman"/>
          <w:sz w:val="20"/>
        </w:rPr>
        <w:t>317</w:t>
      </w:r>
      <w:r w:rsidR="00CE0454" w:rsidRPr="00396FC7">
        <w:rPr>
          <w:rFonts w:ascii="Times New Roman" w:eastAsia="Calibri" w:hAnsi="Times New Roman"/>
          <w:sz w:val="20"/>
        </w:rPr>
        <w:t xml:space="preserve"> House Office Building</w:t>
      </w:r>
    </w:p>
    <w:p w:rsidR="00CE0454" w:rsidRPr="00396FC7" w:rsidRDefault="00CE0454" w:rsidP="00CE0454">
      <w:pPr>
        <w:ind w:left="0"/>
        <w:jc w:val="center"/>
        <w:rPr>
          <w:rFonts w:ascii="Times New Roman" w:eastAsia="Calibri" w:hAnsi="Times New Roman"/>
          <w:sz w:val="20"/>
        </w:rPr>
      </w:pPr>
      <w:r w:rsidRPr="00396FC7">
        <w:rPr>
          <w:rFonts w:ascii="Times New Roman" w:eastAsia="Calibri" w:hAnsi="Times New Roman"/>
          <w:sz w:val="20"/>
        </w:rPr>
        <w:t>402 South Monroe Street</w:t>
      </w:r>
    </w:p>
    <w:p w:rsidR="00CE0454" w:rsidRPr="00396FC7" w:rsidRDefault="00CE0454" w:rsidP="00CE0454">
      <w:pPr>
        <w:ind w:left="0"/>
        <w:jc w:val="center"/>
        <w:rPr>
          <w:rFonts w:ascii="Times New Roman" w:eastAsia="Calibri" w:hAnsi="Times New Roman"/>
          <w:sz w:val="20"/>
        </w:rPr>
      </w:pPr>
      <w:r w:rsidRPr="00396FC7">
        <w:rPr>
          <w:rFonts w:ascii="Times New Roman" w:eastAsia="Calibri" w:hAnsi="Times New Roman"/>
          <w:sz w:val="20"/>
        </w:rPr>
        <w:t xml:space="preserve">Tallahassee, </w:t>
      </w:r>
      <w:r w:rsidR="00AB55FA" w:rsidRPr="00396FC7">
        <w:rPr>
          <w:rFonts w:ascii="Times New Roman" w:eastAsia="Calibri" w:hAnsi="Times New Roman"/>
          <w:sz w:val="20"/>
        </w:rPr>
        <w:t>FL</w:t>
      </w:r>
      <w:r w:rsidRPr="00396FC7">
        <w:rPr>
          <w:rFonts w:ascii="Times New Roman" w:eastAsia="Calibri" w:hAnsi="Times New Roman"/>
          <w:sz w:val="20"/>
        </w:rPr>
        <w:t xml:space="preserve">  32399-1300</w:t>
      </w:r>
    </w:p>
    <w:p w:rsidR="00CE0454" w:rsidRPr="00396FC7" w:rsidRDefault="00CE0454" w:rsidP="00CE0454">
      <w:pPr>
        <w:ind w:left="0"/>
        <w:jc w:val="center"/>
        <w:rPr>
          <w:rFonts w:ascii="Times New Roman" w:eastAsia="Calibri" w:hAnsi="Times New Roman"/>
          <w:sz w:val="20"/>
        </w:rPr>
      </w:pPr>
    </w:p>
    <w:p w:rsidR="00CE0454" w:rsidRPr="00CE0454" w:rsidRDefault="00CE0454" w:rsidP="00CE0454">
      <w:pPr>
        <w:ind w:left="0"/>
        <w:jc w:val="center"/>
        <w:rPr>
          <w:rFonts w:ascii="Times New Roman" w:eastAsia="Calibri" w:hAnsi="Times New Roman"/>
          <w:sz w:val="20"/>
        </w:rPr>
      </w:pPr>
      <w:r w:rsidRPr="00396FC7">
        <w:rPr>
          <w:rFonts w:ascii="Times New Roman" w:eastAsia="Calibri" w:hAnsi="Times New Roman"/>
          <w:sz w:val="20"/>
        </w:rPr>
        <w:t xml:space="preserve"> (850) </w:t>
      </w:r>
      <w:r w:rsidR="00416226">
        <w:rPr>
          <w:rFonts w:ascii="Times New Roman" w:eastAsia="Calibri" w:hAnsi="Times New Roman"/>
          <w:sz w:val="20"/>
        </w:rPr>
        <w:t>717-4861</w:t>
      </w:r>
    </w:p>
    <w:p w:rsidR="00CE0454" w:rsidRDefault="00CE0454" w:rsidP="00CE0454">
      <w:pPr>
        <w:ind w:left="0"/>
        <w:jc w:val="center"/>
        <w:rPr>
          <w:rFonts w:ascii="Times New Roman" w:eastAsia="Calibri" w:hAnsi="Times New Roman"/>
          <w:sz w:val="20"/>
        </w:rPr>
      </w:pPr>
    </w:p>
    <w:p w:rsidR="00CE0454" w:rsidRPr="00CE0454" w:rsidRDefault="00CE0454" w:rsidP="00CE0454">
      <w:pPr>
        <w:ind w:left="0"/>
        <w:jc w:val="center"/>
        <w:rPr>
          <w:rFonts w:ascii="Times New Roman" w:eastAsia="Calibri" w:hAnsi="Times New Roman"/>
          <w:sz w:val="16"/>
          <w:szCs w:val="16"/>
        </w:rPr>
      </w:pPr>
    </w:p>
    <w:p w:rsidR="00CE0454" w:rsidRDefault="00236DA8" w:rsidP="00CE0454">
      <w:pPr>
        <w:ind w:left="0"/>
        <w:jc w:val="center"/>
        <w:rPr>
          <w:rFonts w:ascii="Times New Roman" w:eastAsia="Calibri" w:hAnsi="Times New Roman"/>
          <w:sz w:val="16"/>
          <w:szCs w:val="16"/>
        </w:rPr>
      </w:pPr>
      <w:hyperlink r:id="rId10" w:history="1">
        <w:r w:rsidR="00CE0454" w:rsidRPr="00163497">
          <w:rPr>
            <w:rStyle w:val="Hyperlink"/>
            <w:rFonts w:ascii="Times New Roman" w:eastAsia="Calibri" w:hAnsi="Times New Roman"/>
            <w:sz w:val="16"/>
            <w:szCs w:val="16"/>
          </w:rPr>
          <w:t>http://www.myfloridahouse.gov</w:t>
        </w:r>
      </w:hyperlink>
    </w:p>
    <w:p w:rsidR="003527CE" w:rsidRDefault="003527CE" w:rsidP="003E510D">
      <w:pPr>
        <w:pStyle w:val="SectionHeading"/>
        <w:sectPr w:rsidR="003527CE" w:rsidSect="003F0CCB">
          <w:headerReference w:type="even" r:id="rId11"/>
          <w:headerReference w:type="default" r:id="rId12"/>
          <w:footerReference w:type="even" r:id="rId13"/>
          <w:footerReference w:type="default" r:id="rId14"/>
          <w:headerReference w:type="first" r:id="rId15"/>
          <w:footerReference w:type="first" r:id="rId16"/>
          <w:pgSz w:w="12240" w:h="15840" w:code="1"/>
          <w:pgMar w:top="1440" w:right="1890" w:bottom="1440" w:left="1800" w:header="720" w:footer="965" w:gutter="0"/>
          <w:pgBorders w:display="firstPage" w:offsetFrom="page">
            <w:top w:val="double" w:sz="12" w:space="24" w:color="auto"/>
            <w:left w:val="double" w:sz="12" w:space="24" w:color="auto"/>
            <w:bottom w:val="double" w:sz="12" w:space="24" w:color="auto"/>
            <w:right w:val="double" w:sz="12" w:space="24" w:color="auto"/>
          </w:pgBorders>
          <w:pgNumType w:start="0"/>
          <w:cols w:space="240"/>
          <w:titlePg/>
        </w:sectPr>
      </w:pPr>
    </w:p>
    <w:p w:rsidR="00885595" w:rsidRPr="00FA169E" w:rsidRDefault="00885595" w:rsidP="003E510D">
      <w:pPr>
        <w:pStyle w:val="Heading1"/>
      </w:pPr>
      <w:bookmarkStart w:id="0" w:name="_Toc400711383"/>
      <w:r>
        <w:lastRenderedPageBreak/>
        <w:t>PREFACE</w:t>
      </w:r>
      <w:bookmarkEnd w:id="0"/>
    </w:p>
    <w:p w:rsidR="00885595" w:rsidRDefault="00885595" w:rsidP="00885595">
      <w:pPr>
        <w:ind w:left="0"/>
        <w:jc w:val="center"/>
        <w:rPr>
          <w:b/>
          <w:bCs/>
          <w:i/>
          <w:iCs/>
          <w:sz w:val="28"/>
        </w:rPr>
      </w:pPr>
    </w:p>
    <w:p w:rsidR="00885595" w:rsidRDefault="00885595" w:rsidP="00885595">
      <w:pPr>
        <w:pStyle w:val="HeaderBase"/>
        <w:keepLines w:val="0"/>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cs="Arial"/>
        </w:rPr>
      </w:pPr>
      <w:r>
        <w:t>This manual outlines the policies and procedures of the Florida House of Representatives for the drafting and filing of local bills.  Additionally, the manual provides c</w:t>
      </w:r>
      <w:r>
        <w:rPr>
          <w:rFonts w:cs="Arial"/>
        </w:rPr>
        <w:t>onstitutional and statutory requirements for local bills, discusses the creation of independent special districts, and details the codification of special district charters.</w:t>
      </w:r>
    </w:p>
    <w:p w:rsidR="00885595" w:rsidRDefault="00885595" w:rsidP="00885595">
      <w:pPr>
        <w:pStyle w:val="HeaderBase"/>
        <w:keepLines w:val="0"/>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cs="Arial"/>
        </w:rPr>
      </w:pPr>
    </w:p>
    <w:p w:rsidR="00885595" w:rsidRDefault="00885595" w:rsidP="00885595">
      <w:pPr>
        <w:pStyle w:val="HeaderBase"/>
        <w:keepLines w:val="0"/>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cs="Arial"/>
        </w:rPr>
      </w:pPr>
      <w:r>
        <w:rPr>
          <w:rFonts w:cs="Arial"/>
        </w:rPr>
        <w:t>More information is available at the following Legislative offices:</w:t>
      </w:r>
    </w:p>
    <w:p w:rsidR="00885595" w:rsidRDefault="00885595" w:rsidP="00885595">
      <w:pPr>
        <w:pStyle w:val="HeaderBase"/>
        <w:keepLines w:val="0"/>
        <w:tabs>
          <w:tab w:val="left" w:pos="-720"/>
          <w:tab w:val="left" w:pos="0"/>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jc w:val="both"/>
        <w:rPr>
          <w:rFonts w:cs="Arial"/>
        </w:rPr>
      </w:pPr>
    </w:p>
    <w:p w:rsidR="00917E6E" w:rsidRDefault="00917E6E" w:rsidP="00885595">
      <w:pPr>
        <w:pStyle w:val="BodyText"/>
        <w:spacing w:after="0"/>
        <w:ind w:left="720" w:firstLine="360"/>
        <w:jc w:val="both"/>
      </w:pPr>
      <w:r w:rsidRPr="00917E6E">
        <w:t xml:space="preserve">Local Government Affairs Subcommittee </w:t>
      </w:r>
    </w:p>
    <w:p w:rsidR="00885595" w:rsidRPr="00302B6D" w:rsidRDefault="00885595" w:rsidP="00885595">
      <w:pPr>
        <w:pStyle w:val="BodyText"/>
        <w:spacing w:after="0"/>
        <w:ind w:left="720" w:firstLine="360"/>
        <w:jc w:val="both"/>
      </w:pPr>
      <w:r w:rsidRPr="00302B6D">
        <w:t>Florida House of Representatives</w:t>
      </w:r>
    </w:p>
    <w:p w:rsidR="00885595" w:rsidRPr="007C5D0B" w:rsidRDefault="00885595" w:rsidP="00885595">
      <w:pPr>
        <w:pStyle w:val="BodyText"/>
        <w:spacing w:after="0"/>
        <w:ind w:left="900" w:firstLine="180"/>
        <w:jc w:val="both"/>
      </w:pPr>
      <w:r w:rsidRPr="007C5D0B">
        <w:t>317 House Office Building</w:t>
      </w:r>
    </w:p>
    <w:p w:rsidR="00885595" w:rsidRPr="007C5D0B" w:rsidRDefault="00885595" w:rsidP="00885595">
      <w:pPr>
        <w:pStyle w:val="BodyText"/>
        <w:spacing w:after="0"/>
        <w:ind w:left="720" w:firstLine="360"/>
        <w:jc w:val="both"/>
      </w:pPr>
      <w:r w:rsidRPr="007C5D0B">
        <w:t>402 South Monroe Street</w:t>
      </w:r>
    </w:p>
    <w:p w:rsidR="00885595" w:rsidRPr="007C5D0B" w:rsidRDefault="00885595" w:rsidP="00885595">
      <w:pPr>
        <w:pStyle w:val="BodyText"/>
        <w:spacing w:after="0"/>
        <w:ind w:firstLine="0"/>
        <w:jc w:val="both"/>
      </w:pPr>
      <w:r w:rsidRPr="007C5D0B">
        <w:t>Tallahassee, FL 32399-1300</w:t>
      </w:r>
    </w:p>
    <w:p w:rsidR="00885595" w:rsidRPr="00302B6D" w:rsidRDefault="00217BF1" w:rsidP="00885595">
      <w:pPr>
        <w:pStyle w:val="BodyText"/>
        <w:ind w:left="900" w:firstLine="180"/>
        <w:jc w:val="both"/>
      </w:pPr>
      <w:r>
        <w:t>(850) 717-4861</w:t>
      </w:r>
    </w:p>
    <w:p w:rsidR="00885595" w:rsidRPr="00302B6D" w:rsidRDefault="00885595" w:rsidP="00885595">
      <w:pPr>
        <w:pStyle w:val="BodyText"/>
        <w:spacing w:after="0"/>
        <w:ind w:left="540" w:firstLine="0"/>
        <w:jc w:val="both"/>
      </w:pPr>
    </w:p>
    <w:p w:rsidR="00885595" w:rsidRPr="00302B6D" w:rsidRDefault="00885595" w:rsidP="00885595">
      <w:pPr>
        <w:pStyle w:val="BodyText"/>
        <w:spacing w:after="0"/>
        <w:ind w:left="720" w:firstLine="360"/>
        <w:jc w:val="both"/>
      </w:pPr>
      <w:r w:rsidRPr="00302B6D">
        <w:t xml:space="preserve">House Bill Drafting Service </w:t>
      </w:r>
    </w:p>
    <w:p w:rsidR="00885595" w:rsidRPr="00302B6D" w:rsidRDefault="00885595" w:rsidP="00885595">
      <w:pPr>
        <w:pStyle w:val="BodyText"/>
        <w:spacing w:after="0"/>
        <w:ind w:left="900" w:firstLine="180"/>
        <w:jc w:val="both"/>
      </w:pPr>
      <w:r w:rsidRPr="00302B6D">
        <w:t>Florida House of Representatives</w:t>
      </w:r>
    </w:p>
    <w:p w:rsidR="00885595" w:rsidRPr="00302B6D" w:rsidRDefault="00885595" w:rsidP="00885595">
      <w:pPr>
        <w:pStyle w:val="BodyText"/>
        <w:spacing w:after="0"/>
        <w:ind w:left="720" w:firstLine="360"/>
        <w:jc w:val="both"/>
      </w:pPr>
      <w:r w:rsidRPr="00302B6D">
        <w:t>1501 The Capitol</w:t>
      </w:r>
    </w:p>
    <w:p w:rsidR="00885595" w:rsidRPr="00302B6D" w:rsidRDefault="00885595" w:rsidP="00885595">
      <w:pPr>
        <w:pStyle w:val="BodyText"/>
        <w:spacing w:after="0"/>
        <w:ind w:left="900" w:firstLine="180"/>
        <w:jc w:val="both"/>
      </w:pPr>
      <w:r w:rsidRPr="00302B6D">
        <w:t>402 South Monroe Street</w:t>
      </w:r>
    </w:p>
    <w:p w:rsidR="00885595" w:rsidRDefault="00885595" w:rsidP="00885595">
      <w:pPr>
        <w:pStyle w:val="BodyText"/>
        <w:spacing w:after="0"/>
        <w:ind w:left="720" w:firstLine="360"/>
        <w:jc w:val="both"/>
      </w:pPr>
      <w:r w:rsidRPr="00302B6D">
        <w:t>Tallahassee, FL 32399-1300</w:t>
      </w:r>
    </w:p>
    <w:p w:rsidR="00885595" w:rsidRPr="0010686B" w:rsidRDefault="00885595" w:rsidP="0010686B">
      <w:pPr>
        <w:pStyle w:val="BodyText"/>
        <w:spacing w:after="0"/>
        <w:ind w:left="720" w:firstLine="360"/>
        <w:jc w:val="both"/>
      </w:pPr>
      <w:r w:rsidRPr="00885595">
        <w:t>(850) 717-5300</w:t>
      </w:r>
    </w:p>
    <w:p w:rsidR="00E90071" w:rsidRDefault="00E90071">
      <w:pPr>
        <w:ind w:left="0"/>
        <w:rPr>
          <w:rFonts w:ascii="Times New Roman MT Extra Bold" w:hAnsi="Times New Roman MT Extra Bold"/>
          <w:b/>
          <w:szCs w:val="24"/>
        </w:rPr>
      </w:pPr>
      <w:r>
        <w:rPr>
          <w:rFonts w:ascii="Times New Roman MT Extra Bold" w:hAnsi="Times New Roman MT Extra Bold"/>
          <w:b/>
          <w:szCs w:val="24"/>
        </w:rPr>
        <w:br w:type="page"/>
      </w:r>
    </w:p>
    <w:p w:rsidR="00E90071" w:rsidRPr="00C74BC9" w:rsidRDefault="00E90071">
      <w:pPr>
        <w:ind w:left="0"/>
        <w:rPr>
          <w:rFonts w:cs="Arial"/>
          <w:sz w:val="32"/>
          <w:szCs w:val="32"/>
        </w:rPr>
      </w:pPr>
      <w:r w:rsidRPr="00C74BC9">
        <w:rPr>
          <w:rFonts w:cs="Arial"/>
          <w:b/>
          <w:i/>
          <w:sz w:val="32"/>
          <w:szCs w:val="32"/>
        </w:rPr>
        <w:lastRenderedPageBreak/>
        <w:t>REVISIONS FOR 2016</w:t>
      </w:r>
    </w:p>
    <w:p w:rsidR="00E90071" w:rsidRPr="00C74BC9" w:rsidRDefault="00E90071">
      <w:pPr>
        <w:ind w:left="0"/>
        <w:rPr>
          <w:rFonts w:cs="Arial"/>
          <w:sz w:val="32"/>
          <w:szCs w:val="32"/>
        </w:rPr>
      </w:pPr>
    </w:p>
    <w:p w:rsidR="00E90071" w:rsidRPr="00C74BC9" w:rsidRDefault="00E90071">
      <w:pPr>
        <w:ind w:left="0"/>
        <w:rPr>
          <w:rFonts w:cs="Arial"/>
          <w:szCs w:val="24"/>
        </w:rPr>
      </w:pPr>
      <w:r w:rsidRPr="00C74BC9">
        <w:rPr>
          <w:rFonts w:cs="Arial"/>
          <w:szCs w:val="24"/>
        </w:rPr>
        <w:t>The following changes to this manual and the specified local bill forms have been made for the 2016 Regular Session:</w:t>
      </w:r>
    </w:p>
    <w:p w:rsidR="00E90071" w:rsidRPr="00C74BC9" w:rsidRDefault="00E90071">
      <w:pPr>
        <w:ind w:left="0"/>
        <w:rPr>
          <w:rFonts w:cs="Arial"/>
          <w:szCs w:val="24"/>
        </w:rPr>
      </w:pPr>
    </w:p>
    <w:p w:rsidR="00E90071" w:rsidRPr="00C74BC9" w:rsidRDefault="00E90071" w:rsidP="00E90071">
      <w:pPr>
        <w:ind w:left="0"/>
        <w:rPr>
          <w:rFonts w:cs="Arial"/>
          <w:kern w:val="28"/>
          <w:szCs w:val="24"/>
        </w:rPr>
      </w:pPr>
      <w:r w:rsidRPr="00C74BC9">
        <w:rPr>
          <w:rFonts w:cs="Arial"/>
          <w:b/>
          <w:kern w:val="28"/>
          <w:szCs w:val="24"/>
          <w:u w:val="single"/>
        </w:rPr>
        <w:t>Local Bill Certification Form</w:t>
      </w:r>
    </w:p>
    <w:p w:rsidR="00E90071" w:rsidRPr="00C74BC9" w:rsidRDefault="00E90071" w:rsidP="00E90071">
      <w:pPr>
        <w:ind w:left="0"/>
        <w:rPr>
          <w:rFonts w:cs="Arial"/>
          <w:kern w:val="28"/>
          <w:szCs w:val="24"/>
        </w:rPr>
      </w:pPr>
    </w:p>
    <w:p w:rsidR="00E90071" w:rsidRPr="00C74BC9" w:rsidRDefault="00E90071" w:rsidP="00E90071">
      <w:pPr>
        <w:numPr>
          <w:ilvl w:val="0"/>
          <w:numId w:val="55"/>
        </w:numPr>
        <w:rPr>
          <w:rFonts w:cs="Arial"/>
          <w:kern w:val="28"/>
          <w:szCs w:val="24"/>
        </w:rPr>
      </w:pPr>
      <w:r w:rsidRPr="00C74BC9">
        <w:rPr>
          <w:rFonts w:cs="Arial"/>
          <w:kern w:val="28"/>
          <w:szCs w:val="24"/>
        </w:rPr>
        <w:t>Added text clarifying the requirement for filing an Economic Impact Statement.</w:t>
      </w:r>
    </w:p>
    <w:p w:rsidR="00E90071" w:rsidRPr="00C74BC9" w:rsidRDefault="00E90071" w:rsidP="00E90071">
      <w:pPr>
        <w:ind w:left="0"/>
        <w:rPr>
          <w:rFonts w:cs="Arial"/>
          <w:kern w:val="28"/>
          <w:szCs w:val="24"/>
        </w:rPr>
      </w:pPr>
    </w:p>
    <w:p w:rsidR="00E90071" w:rsidRPr="00C74BC9" w:rsidRDefault="00E90071" w:rsidP="00E90071">
      <w:pPr>
        <w:ind w:left="0"/>
        <w:rPr>
          <w:rFonts w:cs="Arial"/>
          <w:kern w:val="28"/>
          <w:szCs w:val="24"/>
        </w:rPr>
      </w:pPr>
      <w:r w:rsidRPr="00C74BC9">
        <w:rPr>
          <w:rFonts w:cs="Arial"/>
          <w:b/>
          <w:kern w:val="28"/>
          <w:szCs w:val="24"/>
          <w:u w:val="single"/>
        </w:rPr>
        <w:t>Economic Impact Statement</w:t>
      </w:r>
      <w:r w:rsidR="00236DA8">
        <w:rPr>
          <w:rFonts w:cs="Arial"/>
          <w:b/>
          <w:kern w:val="28"/>
          <w:szCs w:val="24"/>
          <w:u w:val="single"/>
        </w:rPr>
        <w:t xml:space="preserve"> Form</w:t>
      </w:r>
    </w:p>
    <w:p w:rsidR="00E90071" w:rsidRPr="00C74BC9" w:rsidRDefault="00E90071" w:rsidP="00E90071">
      <w:pPr>
        <w:ind w:left="0"/>
        <w:rPr>
          <w:rFonts w:cs="Arial"/>
          <w:kern w:val="28"/>
          <w:szCs w:val="24"/>
        </w:rPr>
      </w:pPr>
    </w:p>
    <w:p w:rsidR="00E90071" w:rsidRPr="00C74BC9" w:rsidRDefault="00E90071" w:rsidP="00E90071">
      <w:pPr>
        <w:numPr>
          <w:ilvl w:val="0"/>
          <w:numId w:val="55"/>
        </w:numPr>
        <w:rPr>
          <w:rFonts w:cs="Arial"/>
          <w:kern w:val="28"/>
          <w:szCs w:val="24"/>
        </w:rPr>
      </w:pPr>
      <w:r w:rsidRPr="00C74BC9">
        <w:rPr>
          <w:rFonts w:cs="Arial"/>
          <w:kern w:val="28"/>
          <w:szCs w:val="24"/>
        </w:rPr>
        <w:t>Revised the date-ranges for certain data to 2016-2017 and 2017-2018.</w:t>
      </w:r>
    </w:p>
    <w:p w:rsidR="00E90071" w:rsidRDefault="00E90071" w:rsidP="00E90071">
      <w:pPr>
        <w:numPr>
          <w:ilvl w:val="0"/>
          <w:numId w:val="55"/>
        </w:numPr>
        <w:rPr>
          <w:rFonts w:cs="Arial"/>
          <w:kern w:val="28"/>
          <w:szCs w:val="24"/>
        </w:rPr>
      </w:pPr>
      <w:r w:rsidRPr="00C74BC9">
        <w:rPr>
          <w:rFonts w:cs="Arial"/>
          <w:kern w:val="28"/>
          <w:szCs w:val="24"/>
        </w:rPr>
        <w:t>Expressly requests a description of potential impacts on present governmental services.</w:t>
      </w:r>
    </w:p>
    <w:p w:rsidR="00236DA8" w:rsidRPr="00C74BC9" w:rsidRDefault="00236DA8" w:rsidP="00E90071">
      <w:pPr>
        <w:numPr>
          <w:ilvl w:val="0"/>
          <w:numId w:val="55"/>
        </w:numPr>
        <w:rPr>
          <w:rFonts w:cs="Arial"/>
          <w:kern w:val="28"/>
          <w:szCs w:val="24"/>
        </w:rPr>
      </w:pPr>
      <w:r>
        <w:rPr>
          <w:rFonts w:cs="Arial"/>
          <w:kern w:val="28"/>
          <w:szCs w:val="24"/>
        </w:rPr>
        <w:t>Removed a provision designed to capture the estimated impact upon competition and the open market for employment.</w:t>
      </w:r>
      <w:bookmarkStart w:id="1" w:name="_GoBack"/>
      <w:bookmarkEnd w:id="1"/>
    </w:p>
    <w:p w:rsidR="00E90071" w:rsidRPr="00C74BC9" w:rsidRDefault="00E90071" w:rsidP="00E90071">
      <w:pPr>
        <w:numPr>
          <w:ilvl w:val="0"/>
          <w:numId w:val="55"/>
        </w:numPr>
        <w:rPr>
          <w:rFonts w:cs="Arial"/>
          <w:kern w:val="28"/>
          <w:szCs w:val="24"/>
        </w:rPr>
      </w:pPr>
      <w:r w:rsidRPr="00C74BC9">
        <w:rPr>
          <w:rFonts w:cs="Arial"/>
          <w:kern w:val="28"/>
          <w:szCs w:val="24"/>
        </w:rPr>
        <w:t>Added a provision for the document preparer to certify whether she/he has the required qualifications and knowledge to prepare the statement.</w:t>
      </w:r>
    </w:p>
    <w:p w:rsidR="00E90071" w:rsidRPr="00C74BC9" w:rsidRDefault="00E90071" w:rsidP="00E90071">
      <w:pPr>
        <w:ind w:left="0"/>
        <w:rPr>
          <w:rFonts w:cs="Arial"/>
          <w:kern w:val="28"/>
          <w:szCs w:val="24"/>
        </w:rPr>
      </w:pPr>
    </w:p>
    <w:p w:rsidR="00E90071" w:rsidRPr="00C74BC9" w:rsidRDefault="00E90071" w:rsidP="00E90071">
      <w:pPr>
        <w:ind w:left="0"/>
        <w:rPr>
          <w:rFonts w:cs="Arial"/>
          <w:kern w:val="28"/>
          <w:szCs w:val="24"/>
        </w:rPr>
      </w:pPr>
      <w:r w:rsidRPr="00C74BC9">
        <w:rPr>
          <w:rFonts w:cs="Arial"/>
          <w:b/>
          <w:kern w:val="28"/>
          <w:szCs w:val="24"/>
          <w:u w:val="single"/>
        </w:rPr>
        <w:t>Local Bill Amendment Form</w:t>
      </w:r>
    </w:p>
    <w:p w:rsidR="00E90071" w:rsidRPr="00C74BC9" w:rsidRDefault="00E90071" w:rsidP="00E90071">
      <w:pPr>
        <w:ind w:left="0"/>
        <w:rPr>
          <w:rFonts w:cs="Arial"/>
          <w:kern w:val="28"/>
          <w:szCs w:val="24"/>
        </w:rPr>
      </w:pPr>
    </w:p>
    <w:p w:rsidR="00E90071" w:rsidRPr="00C74BC9" w:rsidRDefault="00E90071" w:rsidP="00E90071">
      <w:pPr>
        <w:numPr>
          <w:ilvl w:val="0"/>
          <w:numId w:val="56"/>
        </w:numPr>
        <w:rPr>
          <w:rFonts w:cs="Arial"/>
          <w:kern w:val="28"/>
          <w:szCs w:val="24"/>
        </w:rPr>
      </w:pPr>
      <w:r w:rsidRPr="00C74BC9">
        <w:rPr>
          <w:rFonts w:cs="Arial"/>
          <w:kern w:val="28"/>
          <w:szCs w:val="24"/>
        </w:rPr>
        <w:t xml:space="preserve">Added a requirement to state whether the amendment is in a committee or on the floor. </w:t>
      </w:r>
    </w:p>
    <w:p w:rsidR="00E90071" w:rsidRPr="00C74BC9" w:rsidRDefault="00E90071" w:rsidP="00E90071">
      <w:pPr>
        <w:numPr>
          <w:ilvl w:val="0"/>
          <w:numId w:val="56"/>
        </w:numPr>
        <w:rPr>
          <w:rFonts w:cs="Arial"/>
          <w:kern w:val="28"/>
          <w:szCs w:val="24"/>
        </w:rPr>
      </w:pPr>
      <w:r w:rsidRPr="00C74BC9">
        <w:rPr>
          <w:rFonts w:cs="Arial"/>
          <w:kern w:val="28"/>
          <w:szCs w:val="24"/>
        </w:rPr>
        <w:t>If the amendment alters the economic impact of the bill, requires a statement of whether and where the revised economic impact statement was filed.</w:t>
      </w:r>
    </w:p>
    <w:p w:rsidR="00E90071" w:rsidRPr="00C74BC9" w:rsidRDefault="00E90071" w:rsidP="00E90071">
      <w:pPr>
        <w:ind w:left="0"/>
        <w:rPr>
          <w:rFonts w:cs="Arial"/>
          <w:kern w:val="28"/>
          <w:szCs w:val="24"/>
        </w:rPr>
      </w:pPr>
    </w:p>
    <w:p w:rsidR="00E90071" w:rsidRPr="00C74BC9" w:rsidRDefault="00E90071" w:rsidP="00E90071">
      <w:pPr>
        <w:ind w:left="0"/>
        <w:rPr>
          <w:rFonts w:cs="Arial"/>
          <w:kern w:val="28"/>
          <w:szCs w:val="24"/>
        </w:rPr>
      </w:pPr>
      <w:r w:rsidRPr="00C74BC9">
        <w:rPr>
          <w:rFonts w:cs="Arial"/>
          <w:b/>
          <w:kern w:val="28"/>
          <w:szCs w:val="24"/>
          <w:u w:val="single"/>
        </w:rPr>
        <w:t>Local Bill Policy and Procedures Manual</w:t>
      </w:r>
    </w:p>
    <w:p w:rsidR="00E90071" w:rsidRPr="00C74BC9" w:rsidRDefault="00E90071" w:rsidP="00E90071">
      <w:pPr>
        <w:ind w:left="0"/>
        <w:rPr>
          <w:rFonts w:cs="Arial"/>
          <w:kern w:val="28"/>
          <w:szCs w:val="24"/>
        </w:rPr>
      </w:pPr>
    </w:p>
    <w:p w:rsidR="00885595" w:rsidRPr="00C74BC9" w:rsidRDefault="00E90071" w:rsidP="00E90071">
      <w:pPr>
        <w:numPr>
          <w:ilvl w:val="0"/>
          <w:numId w:val="57"/>
        </w:numPr>
        <w:rPr>
          <w:rFonts w:ascii="Times New Roman MT Extra Bold" w:hAnsi="Times New Roman MT Extra Bold"/>
          <w:b/>
          <w:kern w:val="28"/>
          <w:sz w:val="40"/>
        </w:rPr>
      </w:pPr>
      <w:r w:rsidRPr="00C74BC9">
        <w:rPr>
          <w:rFonts w:cs="Arial"/>
          <w:kern w:val="28"/>
          <w:szCs w:val="24"/>
        </w:rPr>
        <w:t>Revised page 3 to more accurately state the bill filing deadline in House Rule 5.2(a).</w:t>
      </w:r>
      <w:r w:rsidR="00885595" w:rsidRPr="00C74BC9">
        <w:rPr>
          <w:rFonts w:ascii="Times New Roman MT Extra Bold" w:hAnsi="Times New Roman MT Extra Bold"/>
          <w:b/>
          <w:kern w:val="28"/>
          <w:sz w:val="40"/>
        </w:rPr>
        <w:br w:type="page"/>
      </w:r>
    </w:p>
    <w:p w:rsidR="001249B7" w:rsidRDefault="007A19BF" w:rsidP="00782D7C">
      <w:pPr>
        <w:pStyle w:val="Title"/>
        <w:jc w:val="center"/>
      </w:pPr>
      <w:r w:rsidRPr="00312757">
        <w:rPr>
          <w:rFonts w:ascii="Times New Roman MT Extra Bold" w:hAnsi="Times New Roman MT Extra Bold"/>
          <w:b/>
          <w:spacing w:val="0"/>
          <w:sz w:val="40"/>
        </w:rPr>
        <w:lastRenderedPageBreak/>
        <w:t>Table o</w:t>
      </w:r>
      <w:r w:rsidR="001249B7" w:rsidRPr="00312757">
        <w:rPr>
          <w:rFonts w:ascii="Times New Roman MT Extra Bold" w:hAnsi="Times New Roman MT Extra Bold"/>
          <w:b/>
          <w:spacing w:val="0"/>
          <w:sz w:val="40"/>
        </w:rPr>
        <w:t>f Contents</w:t>
      </w:r>
    </w:p>
    <w:p w:rsidR="000C165C" w:rsidRPr="008456A8" w:rsidRDefault="00AB6E13" w:rsidP="008456A8">
      <w:pPr>
        <w:pStyle w:val="TOC1"/>
        <w:rPr>
          <w:rFonts w:eastAsiaTheme="minorEastAsia"/>
        </w:rPr>
      </w:pPr>
      <w:r w:rsidRPr="000C165C">
        <w:fldChar w:fldCharType="begin"/>
      </w:r>
      <w:r w:rsidRPr="000C165C">
        <w:instrText xml:space="preserve"> TOC \o "1-3" \h \z \u </w:instrText>
      </w:r>
      <w:r w:rsidRPr="000C165C">
        <w:fldChar w:fldCharType="separate"/>
      </w:r>
      <w:hyperlink w:anchor="_Toc400711383" w:history="1">
        <w:r w:rsidR="000C165C" w:rsidRPr="008456A8">
          <w:rPr>
            <w:rStyle w:val="Hyperlink"/>
            <w:b/>
          </w:rPr>
          <w:t>PREFACE</w:t>
        </w:r>
        <w:r w:rsidR="000C165C" w:rsidRPr="008456A8">
          <w:rPr>
            <w:webHidden/>
          </w:rPr>
          <w:tab/>
        </w:r>
        <w:r w:rsidR="000C165C" w:rsidRPr="008456A8">
          <w:rPr>
            <w:caps w:val="0"/>
            <w:webHidden/>
          </w:rPr>
          <w:fldChar w:fldCharType="begin"/>
        </w:r>
        <w:r w:rsidR="000C165C" w:rsidRPr="008456A8">
          <w:rPr>
            <w:caps w:val="0"/>
            <w:webHidden/>
          </w:rPr>
          <w:instrText xml:space="preserve"> PAGEREF _Toc400711383 \h </w:instrText>
        </w:r>
        <w:r w:rsidR="000C165C" w:rsidRPr="008456A8">
          <w:rPr>
            <w:caps w:val="0"/>
            <w:webHidden/>
          </w:rPr>
        </w:r>
        <w:r w:rsidR="000C165C" w:rsidRPr="008456A8">
          <w:rPr>
            <w:caps w:val="0"/>
            <w:webHidden/>
          </w:rPr>
          <w:fldChar w:fldCharType="separate"/>
        </w:r>
        <w:r w:rsidR="001D24C5">
          <w:rPr>
            <w:caps w:val="0"/>
            <w:webHidden/>
          </w:rPr>
          <w:t>i</w:t>
        </w:r>
        <w:r w:rsidR="000C165C" w:rsidRPr="008456A8">
          <w:rPr>
            <w:caps w:val="0"/>
            <w:webHidden/>
          </w:rPr>
          <w:fldChar w:fldCharType="end"/>
        </w:r>
      </w:hyperlink>
    </w:p>
    <w:p w:rsidR="000C165C" w:rsidRPr="000C165C" w:rsidRDefault="00236DA8" w:rsidP="008456A8">
      <w:pPr>
        <w:pStyle w:val="TOC1"/>
        <w:rPr>
          <w:rFonts w:eastAsiaTheme="minorEastAsia"/>
        </w:rPr>
      </w:pPr>
      <w:hyperlink w:anchor="_Toc400711384" w:history="1">
        <w:r w:rsidR="000C165C" w:rsidRPr="000C165C">
          <w:rPr>
            <w:rStyle w:val="Hyperlink"/>
            <w:b/>
          </w:rPr>
          <w:t>CHAPTER 1: Local Bill Basics</w:t>
        </w:r>
        <w:r w:rsidR="000C165C" w:rsidRPr="000C165C">
          <w:rPr>
            <w:webHidden/>
          </w:rPr>
          <w:tab/>
        </w:r>
        <w:r w:rsidR="000C165C" w:rsidRPr="000C165C">
          <w:rPr>
            <w:webHidden/>
          </w:rPr>
          <w:fldChar w:fldCharType="begin"/>
        </w:r>
        <w:r w:rsidR="000C165C" w:rsidRPr="000C165C">
          <w:rPr>
            <w:webHidden/>
          </w:rPr>
          <w:instrText xml:space="preserve"> PAGEREF _Toc400711384 \h </w:instrText>
        </w:r>
        <w:r w:rsidR="000C165C" w:rsidRPr="000C165C">
          <w:rPr>
            <w:webHidden/>
          </w:rPr>
        </w:r>
        <w:r w:rsidR="000C165C" w:rsidRPr="000C165C">
          <w:rPr>
            <w:webHidden/>
          </w:rPr>
          <w:fldChar w:fldCharType="separate"/>
        </w:r>
        <w:r w:rsidR="001D24C5">
          <w:rPr>
            <w:webHidden/>
          </w:rPr>
          <w:t>1</w:t>
        </w:r>
        <w:r w:rsidR="000C165C" w:rsidRPr="000C165C">
          <w:rPr>
            <w:webHidden/>
          </w:rPr>
          <w:fldChar w:fldCharType="end"/>
        </w:r>
      </w:hyperlink>
    </w:p>
    <w:p w:rsidR="000C165C" w:rsidRPr="000C165C" w:rsidRDefault="00236DA8" w:rsidP="00B04473">
      <w:pPr>
        <w:pStyle w:val="TOC2"/>
        <w:rPr>
          <w:rFonts w:eastAsiaTheme="minorEastAsia"/>
        </w:rPr>
      </w:pPr>
      <w:hyperlink w:anchor="_Toc400711385" w:history="1">
        <w:r w:rsidR="000C165C" w:rsidRPr="000C165C">
          <w:rPr>
            <w:rStyle w:val="Hyperlink"/>
          </w:rPr>
          <w:t>I.</w:t>
        </w:r>
        <w:r w:rsidR="000C165C" w:rsidRPr="000C165C">
          <w:rPr>
            <w:rFonts w:eastAsiaTheme="minorEastAsia"/>
          </w:rPr>
          <w:tab/>
        </w:r>
        <w:r w:rsidR="000C165C" w:rsidRPr="000C165C">
          <w:rPr>
            <w:rStyle w:val="Hyperlink"/>
          </w:rPr>
          <w:t>Introduction to Local Bills</w:t>
        </w:r>
        <w:r w:rsidR="000C165C" w:rsidRPr="000C165C">
          <w:rPr>
            <w:webHidden/>
          </w:rPr>
          <w:tab/>
        </w:r>
        <w:r w:rsidR="000C165C" w:rsidRPr="00B04473">
          <w:rPr>
            <w:webHidden/>
          </w:rPr>
          <w:fldChar w:fldCharType="begin"/>
        </w:r>
        <w:r w:rsidR="000C165C" w:rsidRPr="00B04473">
          <w:rPr>
            <w:webHidden/>
          </w:rPr>
          <w:instrText xml:space="preserve"> PAGEREF _Toc400711385 \h </w:instrText>
        </w:r>
        <w:r w:rsidR="000C165C" w:rsidRPr="00B04473">
          <w:rPr>
            <w:webHidden/>
          </w:rPr>
        </w:r>
        <w:r w:rsidR="000C165C" w:rsidRPr="00B04473">
          <w:rPr>
            <w:webHidden/>
          </w:rPr>
          <w:fldChar w:fldCharType="separate"/>
        </w:r>
        <w:r w:rsidR="001D24C5">
          <w:rPr>
            <w:webHidden/>
          </w:rPr>
          <w:t>1</w:t>
        </w:r>
        <w:r w:rsidR="000C165C" w:rsidRPr="00B04473">
          <w:rPr>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86" w:history="1">
        <w:r w:rsidR="000C165C" w:rsidRPr="000C165C">
          <w:rPr>
            <w:rStyle w:val="Hyperlink"/>
            <w:rFonts w:ascii="Arial" w:hAnsi="Arial" w:cs="Arial"/>
            <w:b w:val="0"/>
          </w:rPr>
          <w:t>1.</w:t>
        </w:r>
        <w:r w:rsidR="000C165C" w:rsidRPr="000C165C">
          <w:rPr>
            <w:rFonts w:ascii="Arial" w:eastAsiaTheme="minorEastAsia" w:hAnsi="Arial" w:cs="Arial"/>
            <w:b w:val="0"/>
            <w:bCs w:val="0"/>
          </w:rPr>
          <w:tab/>
        </w:r>
        <w:r w:rsidR="000C165C" w:rsidRPr="000C165C">
          <w:rPr>
            <w:rStyle w:val="Hyperlink"/>
            <w:rFonts w:ascii="Arial" w:hAnsi="Arial" w:cs="Arial"/>
            <w:b w:val="0"/>
          </w:rPr>
          <w:t>Definition</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_Toc400711386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87" w:history="1">
        <w:r w:rsidR="000C165C" w:rsidRPr="000C165C">
          <w:rPr>
            <w:rStyle w:val="Hyperlink"/>
            <w:rFonts w:ascii="Arial" w:hAnsi="Arial" w:cs="Arial"/>
            <w:b w:val="0"/>
          </w:rPr>
          <w:t>2.</w:t>
        </w:r>
        <w:r w:rsidR="000C165C" w:rsidRPr="000C165C">
          <w:rPr>
            <w:rFonts w:ascii="Arial" w:eastAsiaTheme="minorEastAsia" w:hAnsi="Arial" w:cs="Arial"/>
            <w:b w:val="0"/>
            <w:bCs w:val="0"/>
          </w:rPr>
          <w:tab/>
        </w:r>
        <w:r w:rsidR="000C165C" w:rsidRPr="000C165C">
          <w:rPr>
            <w:rStyle w:val="Hyperlink"/>
            <w:rFonts w:ascii="Arial" w:hAnsi="Arial" w:cs="Arial"/>
            <w:b w:val="0"/>
          </w:rPr>
          <w:t>Purpose of Local Bills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_Toc400711387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88" w:history="1">
        <w:r w:rsidR="000C165C" w:rsidRPr="000C165C">
          <w:rPr>
            <w:rStyle w:val="Hyperlink"/>
            <w:rFonts w:ascii="Arial" w:hAnsi="Arial" w:cs="Arial"/>
            <w:b w:val="0"/>
          </w:rPr>
          <w:t>3.</w:t>
        </w:r>
        <w:r w:rsidR="000C165C" w:rsidRPr="000C165C">
          <w:rPr>
            <w:rFonts w:ascii="Arial" w:eastAsiaTheme="minorEastAsia" w:hAnsi="Arial" w:cs="Arial"/>
            <w:b w:val="0"/>
            <w:bCs w:val="0"/>
          </w:rPr>
          <w:tab/>
        </w:r>
        <w:r w:rsidR="000C165C" w:rsidRPr="000C165C">
          <w:rPr>
            <w:rStyle w:val="Hyperlink"/>
            <w:rFonts w:ascii="Arial" w:hAnsi="Arial" w:cs="Arial"/>
            <w:b w:val="0"/>
          </w:rPr>
          <w:t>Initiating a Local Bill</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_Toc400711388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89" w:history="1">
        <w:r w:rsidR="000C165C" w:rsidRPr="000C165C">
          <w:rPr>
            <w:rStyle w:val="Hyperlink"/>
            <w:rFonts w:ascii="Arial" w:hAnsi="Arial" w:cs="Arial"/>
            <w:b w:val="0"/>
          </w:rPr>
          <w:t>4.</w:t>
        </w:r>
        <w:r w:rsidR="000C165C" w:rsidRPr="000C165C">
          <w:rPr>
            <w:rFonts w:ascii="Arial" w:eastAsiaTheme="minorEastAsia" w:hAnsi="Arial" w:cs="Arial"/>
            <w:b w:val="0"/>
            <w:bCs w:val="0"/>
          </w:rPr>
          <w:tab/>
        </w:r>
        <w:r w:rsidR="000C165C" w:rsidRPr="000C165C">
          <w:rPr>
            <w:rStyle w:val="Hyperlink"/>
            <w:rFonts w:ascii="Arial" w:hAnsi="Arial" w:cs="Arial"/>
            <w:b w:val="0"/>
          </w:rPr>
          <w:t>Local Bill Filing Process in the House</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_Toc400711389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2</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90" w:history="1">
        <w:r w:rsidR="000C165C" w:rsidRPr="000C165C">
          <w:rPr>
            <w:rStyle w:val="Hyperlink"/>
            <w:rFonts w:ascii="Arial" w:hAnsi="Arial" w:cs="Arial"/>
            <w:b w:val="0"/>
          </w:rPr>
          <w:t>5.</w:t>
        </w:r>
        <w:r w:rsidR="000C165C" w:rsidRPr="000C165C">
          <w:rPr>
            <w:rFonts w:ascii="Arial" w:eastAsiaTheme="minorEastAsia" w:hAnsi="Arial" w:cs="Arial"/>
            <w:b w:val="0"/>
            <w:bCs w:val="0"/>
          </w:rPr>
          <w:tab/>
        </w:r>
        <w:r w:rsidR="000C165C" w:rsidRPr="000C165C">
          <w:rPr>
            <w:rStyle w:val="Hyperlink"/>
            <w:rFonts w:ascii="Arial" w:hAnsi="Arial" w:cs="Arial"/>
            <w:b w:val="0"/>
          </w:rPr>
          <w:t>Local Delegation Meeting Requirements and Guidelines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_Toc400711390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3</w:t>
        </w:r>
        <w:r w:rsidR="000C165C" w:rsidRPr="000C165C">
          <w:rPr>
            <w:rFonts w:ascii="Arial" w:hAnsi="Arial" w:cs="Arial"/>
            <w:b w:val="0"/>
            <w:webHidden/>
          </w:rPr>
          <w:fldChar w:fldCharType="end"/>
        </w:r>
      </w:hyperlink>
    </w:p>
    <w:p w:rsidR="000C165C" w:rsidRPr="000C165C" w:rsidRDefault="00236DA8" w:rsidP="00B04473">
      <w:pPr>
        <w:pStyle w:val="TOC2"/>
        <w:rPr>
          <w:rFonts w:eastAsiaTheme="minorEastAsia"/>
        </w:rPr>
      </w:pPr>
      <w:hyperlink w:anchor="_Toc400711391" w:history="1">
        <w:r w:rsidR="000C165C" w:rsidRPr="000C165C">
          <w:rPr>
            <w:rStyle w:val="Hyperlink"/>
          </w:rPr>
          <w:t>II.</w:t>
        </w:r>
        <w:r w:rsidR="000C165C" w:rsidRPr="000C165C">
          <w:rPr>
            <w:rFonts w:eastAsiaTheme="minorEastAsia"/>
          </w:rPr>
          <w:tab/>
        </w:r>
        <w:r w:rsidR="000C165C" w:rsidRPr="000C165C">
          <w:rPr>
            <w:rStyle w:val="Hyperlink"/>
          </w:rPr>
          <w:t>Notice Requirements for Local Bills</w:t>
        </w:r>
        <w:r w:rsidR="000C165C" w:rsidRPr="000C165C">
          <w:rPr>
            <w:webHidden/>
          </w:rPr>
          <w:tab/>
        </w:r>
        <w:r w:rsidR="000C165C" w:rsidRPr="000C165C">
          <w:rPr>
            <w:webHidden/>
          </w:rPr>
          <w:fldChar w:fldCharType="begin"/>
        </w:r>
        <w:r w:rsidR="000C165C" w:rsidRPr="000C165C">
          <w:rPr>
            <w:webHidden/>
          </w:rPr>
          <w:instrText xml:space="preserve"> PAGEREF _Toc400711391 \h </w:instrText>
        </w:r>
        <w:r w:rsidR="000C165C" w:rsidRPr="000C165C">
          <w:rPr>
            <w:webHidden/>
          </w:rPr>
        </w:r>
        <w:r w:rsidR="000C165C" w:rsidRPr="000C165C">
          <w:rPr>
            <w:webHidden/>
          </w:rPr>
          <w:fldChar w:fldCharType="separate"/>
        </w:r>
        <w:r w:rsidR="001D24C5">
          <w:rPr>
            <w:webHidden/>
          </w:rPr>
          <w:t>4</w:t>
        </w:r>
        <w:r w:rsidR="000C165C" w:rsidRPr="000C165C">
          <w:rPr>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92" w:history="1">
        <w:r w:rsidR="000C165C" w:rsidRPr="000C165C">
          <w:rPr>
            <w:rStyle w:val="Hyperlink"/>
            <w:rFonts w:ascii="Arial" w:hAnsi="Arial" w:cs="Arial"/>
            <w:b w:val="0"/>
          </w:rPr>
          <w:t>1.</w:t>
        </w:r>
        <w:r w:rsidR="000C165C" w:rsidRPr="000C165C">
          <w:rPr>
            <w:rFonts w:ascii="Arial" w:eastAsiaTheme="minorEastAsia" w:hAnsi="Arial" w:cs="Arial"/>
            <w:b w:val="0"/>
            <w:bCs w:val="0"/>
          </w:rPr>
          <w:tab/>
        </w:r>
        <w:r w:rsidR="000C165C" w:rsidRPr="000C165C">
          <w:rPr>
            <w:rStyle w:val="Hyperlink"/>
            <w:rFonts w:ascii="Arial" w:hAnsi="Arial" w:cs="Arial"/>
            <w:b w:val="0"/>
          </w:rPr>
          <w:t>Statutory Notice Requirements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_Toc400711392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4</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93" w:history="1">
        <w:r w:rsidR="000C165C" w:rsidRPr="000C165C">
          <w:rPr>
            <w:rStyle w:val="Hyperlink"/>
            <w:rFonts w:ascii="Arial" w:hAnsi="Arial" w:cs="Arial"/>
            <w:b w:val="0"/>
          </w:rPr>
          <w:t>2.</w:t>
        </w:r>
        <w:r w:rsidR="000C165C" w:rsidRPr="000C165C">
          <w:rPr>
            <w:rFonts w:ascii="Arial" w:eastAsiaTheme="minorEastAsia" w:hAnsi="Arial" w:cs="Arial"/>
            <w:b w:val="0"/>
            <w:bCs w:val="0"/>
          </w:rPr>
          <w:tab/>
        </w:r>
        <w:r w:rsidR="000C165C" w:rsidRPr="000C165C">
          <w:rPr>
            <w:rStyle w:val="Hyperlink"/>
            <w:rFonts w:ascii="Arial" w:hAnsi="Arial" w:cs="Arial"/>
            <w:b w:val="0"/>
          </w:rPr>
          <w:t>Notice of Legislation Format</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_Toc400711393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5</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94" w:history="1">
        <w:r w:rsidR="000C165C" w:rsidRPr="000C165C">
          <w:rPr>
            <w:rStyle w:val="Hyperlink"/>
            <w:rFonts w:ascii="Arial" w:hAnsi="Arial" w:cs="Arial"/>
            <w:b w:val="0"/>
          </w:rPr>
          <w:t>3.</w:t>
        </w:r>
        <w:r w:rsidR="000C165C" w:rsidRPr="000C165C">
          <w:rPr>
            <w:rFonts w:ascii="Arial" w:eastAsiaTheme="minorEastAsia" w:hAnsi="Arial" w:cs="Arial"/>
            <w:b w:val="0"/>
            <w:bCs w:val="0"/>
          </w:rPr>
          <w:tab/>
        </w:r>
        <w:r w:rsidR="000C165C" w:rsidRPr="000C165C">
          <w:rPr>
            <w:rStyle w:val="Hyperlink"/>
            <w:rFonts w:ascii="Arial" w:hAnsi="Arial" w:cs="Arial"/>
            <w:b w:val="0"/>
          </w:rPr>
          <w:t>Substance Included in the Notice</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_Toc400711394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5</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95" w:history="1">
        <w:r w:rsidR="000C165C" w:rsidRPr="000C165C">
          <w:rPr>
            <w:rStyle w:val="Hyperlink"/>
            <w:rFonts w:ascii="Arial" w:hAnsi="Arial" w:cs="Arial"/>
            <w:b w:val="0"/>
          </w:rPr>
          <w:t>4.</w:t>
        </w:r>
        <w:r w:rsidR="000C165C" w:rsidRPr="000C165C">
          <w:rPr>
            <w:rFonts w:ascii="Arial" w:eastAsiaTheme="minorEastAsia" w:hAnsi="Arial" w:cs="Arial"/>
            <w:b w:val="0"/>
            <w:bCs w:val="0"/>
          </w:rPr>
          <w:tab/>
        </w:r>
        <w:r w:rsidR="000C165C" w:rsidRPr="000C165C">
          <w:rPr>
            <w:rStyle w:val="Hyperlink"/>
            <w:rFonts w:ascii="Arial" w:hAnsi="Arial" w:cs="Arial"/>
            <w:b w:val="0"/>
          </w:rPr>
          <w:t xml:space="preserve">Substantive Amendments Must Conform to Notice </w:t>
        </w:r>
        <w:r w:rsidR="000C165C">
          <w:rPr>
            <w:rStyle w:val="Hyperlink"/>
            <w:rFonts w:ascii="Arial" w:hAnsi="Arial" w:cs="Arial"/>
            <w:b w:val="0"/>
          </w:rPr>
          <w:br/>
        </w:r>
        <w:r w:rsidR="000C165C" w:rsidRPr="000C165C">
          <w:rPr>
            <w:rStyle w:val="Hyperlink"/>
            <w:rFonts w:ascii="Arial" w:hAnsi="Arial" w:cs="Arial"/>
            <w:b w:val="0"/>
          </w:rPr>
          <w:t>Requirements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_Toc400711395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6</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96" w:history="1">
        <w:r w:rsidR="000C165C" w:rsidRPr="000C165C">
          <w:rPr>
            <w:rStyle w:val="Hyperlink"/>
            <w:rFonts w:ascii="Arial" w:hAnsi="Arial" w:cs="Arial"/>
            <w:b w:val="0"/>
          </w:rPr>
          <w:t>5.</w:t>
        </w:r>
        <w:r w:rsidR="000C165C" w:rsidRPr="000C165C">
          <w:rPr>
            <w:rFonts w:ascii="Arial" w:eastAsiaTheme="minorEastAsia" w:hAnsi="Arial" w:cs="Arial"/>
            <w:b w:val="0"/>
            <w:bCs w:val="0"/>
          </w:rPr>
          <w:tab/>
        </w:r>
        <w:r w:rsidR="000C165C" w:rsidRPr="000C165C">
          <w:rPr>
            <w:rStyle w:val="Hyperlink"/>
            <w:rFonts w:ascii="Arial" w:hAnsi="Arial" w:cs="Arial"/>
            <w:b w:val="0"/>
          </w:rPr>
          <w:t>Notice Arrangement and Payment</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_Toc400711396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6</w:t>
        </w:r>
        <w:r w:rsidR="000C165C" w:rsidRPr="000C165C">
          <w:rPr>
            <w:rFonts w:ascii="Arial" w:hAnsi="Arial" w:cs="Arial"/>
            <w:b w:val="0"/>
            <w:webHidden/>
          </w:rPr>
          <w:fldChar w:fldCharType="end"/>
        </w:r>
      </w:hyperlink>
    </w:p>
    <w:p w:rsidR="000C165C" w:rsidRPr="000C165C" w:rsidRDefault="00236DA8" w:rsidP="00B04473">
      <w:pPr>
        <w:pStyle w:val="TOC2"/>
        <w:rPr>
          <w:rFonts w:eastAsiaTheme="minorEastAsia"/>
        </w:rPr>
      </w:pPr>
      <w:hyperlink w:anchor="_Toc400711397" w:history="1">
        <w:r w:rsidR="000C165C" w:rsidRPr="000C165C">
          <w:rPr>
            <w:rStyle w:val="Hyperlink"/>
          </w:rPr>
          <w:t>III.</w:t>
        </w:r>
        <w:r w:rsidR="000C165C" w:rsidRPr="000C165C">
          <w:rPr>
            <w:rFonts w:eastAsiaTheme="minorEastAsia"/>
          </w:rPr>
          <w:tab/>
        </w:r>
        <w:r w:rsidR="000C165C" w:rsidRPr="000C165C">
          <w:rPr>
            <w:rStyle w:val="Hyperlink"/>
          </w:rPr>
          <w:t>Referendum Requirements for Local Bills</w:t>
        </w:r>
        <w:r w:rsidR="000C165C" w:rsidRPr="000C165C">
          <w:rPr>
            <w:webHidden/>
          </w:rPr>
          <w:tab/>
        </w:r>
        <w:r w:rsidR="000C165C" w:rsidRPr="00B04473">
          <w:rPr>
            <w:webHidden/>
          </w:rPr>
          <w:fldChar w:fldCharType="begin"/>
        </w:r>
        <w:r w:rsidR="000C165C" w:rsidRPr="00B04473">
          <w:rPr>
            <w:webHidden/>
          </w:rPr>
          <w:instrText xml:space="preserve"> PAGEREF _Toc400711397 \h </w:instrText>
        </w:r>
        <w:r w:rsidR="000C165C" w:rsidRPr="00B04473">
          <w:rPr>
            <w:webHidden/>
          </w:rPr>
        </w:r>
        <w:r w:rsidR="000C165C" w:rsidRPr="00B04473">
          <w:rPr>
            <w:webHidden/>
          </w:rPr>
          <w:fldChar w:fldCharType="separate"/>
        </w:r>
        <w:r w:rsidR="001D24C5">
          <w:rPr>
            <w:webHidden/>
          </w:rPr>
          <w:t>6</w:t>
        </w:r>
        <w:r w:rsidR="000C165C" w:rsidRPr="00B04473">
          <w:rPr>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98" w:history="1">
        <w:r w:rsidR="000C165C" w:rsidRPr="000C165C">
          <w:rPr>
            <w:rStyle w:val="Hyperlink"/>
            <w:rFonts w:ascii="Arial" w:hAnsi="Arial" w:cs="Arial"/>
            <w:b w:val="0"/>
          </w:rPr>
          <w:t>1.</w:t>
        </w:r>
        <w:r w:rsidR="000C165C" w:rsidRPr="000C165C">
          <w:rPr>
            <w:rFonts w:ascii="Arial" w:eastAsiaTheme="minorEastAsia" w:hAnsi="Arial" w:cs="Arial"/>
            <w:b w:val="0"/>
            <w:bCs w:val="0"/>
          </w:rPr>
          <w:tab/>
        </w:r>
        <w:r w:rsidR="000C165C" w:rsidRPr="000C165C">
          <w:rPr>
            <w:rStyle w:val="Hyperlink"/>
            <w:rFonts w:ascii="Arial" w:hAnsi="Arial" w:cs="Arial"/>
            <w:b w:val="0"/>
          </w:rPr>
          <w:t>Referendum In Lieu of Notice</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_Toc400711398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6</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399" w:history="1">
        <w:r w:rsidR="000C165C" w:rsidRPr="000C165C">
          <w:rPr>
            <w:rStyle w:val="Hyperlink"/>
            <w:rFonts w:ascii="Arial" w:hAnsi="Arial" w:cs="Arial"/>
            <w:b w:val="0"/>
          </w:rPr>
          <w:t>2.</w:t>
        </w:r>
        <w:r w:rsidR="000C165C" w:rsidRPr="000C165C">
          <w:rPr>
            <w:rFonts w:ascii="Arial" w:eastAsiaTheme="minorEastAsia" w:hAnsi="Arial" w:cs="Arial"/>
            <w:b w:val="0"/>
            <w:bCs w:val="0"/>
          </w:rPr>
          <w:tab/>
        </w:r>
        <w:r w:rsidR="000C165C" w:rsidRPr="000C165C">
          <w:rPr>
            <w:rStyle w:val="Hyperlink"/>
            <w:rFonts w:ascii="Arial" w:hAnsi="Arial" w:cs="Arial"/>
            <w:b w:val="0"/>
          </w:rPr>
          <w:t>Both Referendum and Notice May Be Required</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_Toc400711399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7</w:t>
        </w:r>
        <w:r w:rsidR="000C165C" w:rsidRPr="000C165C">
          <w:rPr>
            <w:rFonts w:ascii="Arial" w:hAnsi="Arial" w:cs="Arial"/>
            <w:b w:val="0"/>
            <w:webHidden/>
          </w:rPr>
          <w:fldChar w:fldCharType="end"/>
        </w:r>
      </w:hyperlink>
    </w:p>
    <w:p w:rsidR="000C165C" w:rsidRPr="000C165C" w:rsidRDefault="00236DA8" w:rsidP="00B04473">
      <w:pPr>
        <w:pStyle w:val="TOC2"/>
        <w:rPr>
          <w:rFonts w:eastAsiaTheme="minorEastAsia"/>
        </w:rPr>
      </w:pPr>
      <w:hyperlink w:anchor="_Toc400711400" w:history="1">
        <w:r w:rsidR="000C165C" w:rsidRPr="000C165C">
          <w:rPr>
            <w:rStyle w:val="Hyperlink"/>
          </w:rPr>
          <w:t>IV.</w:t>
        </w:r>
        <w:r w:rsidR="000C165C" w:rsidRPr="000C165C">
          <w:rPr>
            <w:rFonts w:eastAsiaTheme="minorEastAsia"/>
          </w:rPr>
          <w:tab/>
        </w:r>
        <w:r w:rsidR="000C165C" w:rsidRPr="000C165C">
          <w:rPr>
            <w:rStyle w:val="Hyperlink"/>
          </w:rPr>
          <w:t>Required House Forms</w:t>
        </w:r>
        <w:r w:rsidR="000C165C" w:rsidRPr="000C165C">
          <w:rPr>
            <w:webHidden/>
          </w:rPr>
          <w:tab/>
        </w:r>
        <w:r w:rsidR="000C165C" w:rsidRPr="00A31778">
          <w:rPr>
            <w:webHidden/>
          </w:rPr>
          <w:fldChar w:fldCharType="begin"/>
        </w:r>
        <w:r w:rsidR="000C165C" w:rsidRPr="00A31778">
          <w:rPr>
            <w:webHidden/>
          </w:rPr>
          <w:instrText xml:space="preserve"> PAGEREF _Toc400711400 \h </w:instrText>
        </w:r>
        <w:r w:rsidR="000C165C" w:rsidRPr="00A31778">
          <w:rPr>
            <w:webHidden/>
          </w:rPr>
        </w:r>
        <w:r w:rsidR="000C165C" w:rsidRPr="00A31778">
          <w:rPr>
            <w:webHidden/>
          </w:rPr>
          <w:fldChar w:fldCharType="separate"/>
        </w:r>
        <w:r w:rsidR="001D24C5">
          <w:rPr>
            <w:webHidden/>
          </w:rPr>
          <w:t>8</w:t>
        </w:r>
        <w:r w:rsidR="000C165C" w:rsidRPr="00A31778">
          <w:rPr>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01" w:history="1">
        <w:r w:rsidR="000C165C" w:rsidRPr="000C165C">
          <w:rPr>
            <w:rStyle w:val="Hyperlink"/>
            <w:rFonts w:ascii="Arial" w:hAnsi="Arial" w:cs="Arial"/>
            <w:b w:val="0"/>
          </w:rPr>
          <w:t>1.</w:t>
        </w:r>
        <w:r w:rsidR="000C165C" w:rsidRPr="000C165C">
          <w:rPr>
            <w:rFonts w:ascii="Arial" w:eastAsiaTheme="minorEastAsia" w:hAnsi="Arial" w:cs="Arial"/>
            <w:b w:val="0"/>
            <w:bCs w:val="0"/>
          </w:rPr>
          <w:tab/>
        </w:r>
        <w:r w:rsidR="000C165C" w:rsidRPr="000C165C">
          <w:rPr>
            <w:rStyle w:val="Hyperlink"/>
            <w:rFonts w:ascii="Arial" w:hAnsi="Arial" w:cs="Arial"/>
            <w:b w:val="0"/>
          </w:rPr>
          <w:t>Required Local Bill Forms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_Toc400711401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8</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02" w:history="1">
        <w:r w:rsidR="000C165C" w:rsidRPr="000C165C">
          <w:rPr>
            <w:rStyle w:val="Hyperlink"/>
            <w:rFonts w:ascii="Arial" w:hAnsi="Arial" w:cs="Arial"/>
            <w:b w:val="0"/>
          </w:rPr>
          <w:t>2.</w:t>
        </w:r>
        <w:r w:rsidR="000C165C" w:rsidRPr="000C165C">
          <w:rPr>
            <w:rFonts w:ascii="Arial" w:eastAsiaTheme="minorEastAsia" w:hAnsi="Arial" w:cs="Arial"/>
            <w:b w:val="0"/>
            <w:bCs w:val="0"/>
          </w:rPr>
          <w:tab/>
        </w:r>
        <w:r w:rsidR="000C165C" w:rsidRPr="000C165C">
          <w:rPr>
            <w:rStyle w:val="Hyperlink"/>
            <w:rFonts w:ascii="Arial" w:hAnsi="Arial" w:cs="Arial"/>
            <w:b w:val="0"/>
          </w:rPr>
          <w:t>Required Local Bill Amendment Forms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_Toc400711402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8</w:t>
        </w:r>
        <w:r w:rsidR="000C165C" w:rsidRPr="000C165C">
          <w:rPr>
            <w:rFonts w:ascii="Arial" w:hAnsi="Arial" w:cs="Arial"/>
            <w:b w:val="0"/>
            <w:webHidden/>
          </w:rPr>
          <w:fldChar w:fldCharType="end"/>
        </w:r>
      </w:hyperlink>
    </w:p>
    <w:p w:rsidR="000C165C" w:rsidRPr="000C165C" w:rsidRDefault="00236DA8" w:rsidP="00B04473">
      <w:pPr>
        <w:pStyle w:val="TOC2"/>
        <w:rPr>
          <w:rFonts w:eastAsiaTheme="minorEastAsia"/>
        </w:rPr>
      </w:pPr>
      <w:hyperlink w:anchor="_Toc400711403" w:history="1">
        <w:r w:rsidR="000C165C" w:rsidRPr="000C165C">
          <w:rPr>
            <w:rStyle w:val="Hyperlink"/>
          </w:rPr>
          <w:t>V.</w:t>
        </w:r>
        <w:r w:rsidR="000C165C" w:rsidRPr="000C165C">
          <w:rPr>
            <w:rFonts w:eastAsiaTheme="minorEastAsia"/>
          </w:rPr>
          <w:tab/>
        </w:r>
        <w:r w:rsidR="000C165C" w:rsidRPr="000C165C">
          <w:rPr>
            <w:rStyle w:val="Hyperlink"/>
          </w:rPr>
          <w:t xml:space="preserve">Constitutional &amp; Statutory Provisions for </w:t>
        </w:r>
        <w:r w:rsidR="000C165C">
          <w:rPr>
            <w:rStyle w:val="Hyperlink"/>
          </w:rPr>
          <w:br/>
        </w:r>
        <w:r w:rsidR="000C165C" w:rsidRPr="000C165C">
          <w:rPr>
            <w:rStyle w:val="Hyperlink"/>
          </w:rPr>
          <w:t>Local Bills</w:t>
        </w:r>
        <w:r w:rsidR="000C165C" w:rsidRPr="000C165C">
          <w:rPr>
            <w:webHidden/>
          </w:rPr>
          <w:tab/>
        </w:r>
        <w:r w:rsidR="000C165C" w:rsidRPr="00A31778">
          <w:rPr>
            <w:webHidden/>
          </w:rPr>
          <w:fldChar w:fldCharType="begin"/>
        </w:r>
        <w:r w:rsidR="000C165C" w:rsidRPr="00A31778">
          <w:rPr>
            <w:webHidden/>
          </w:rPr>
          <w:instrText xml:space="preserve"> PAGEREF _Toc400711403 \h </w:instrText>
        </w:r>
        <w:r w:rsidR="000C165C" w:rsidRPr="00A31778">
          <w:rPr>
            <w:webHidden/>
          </w:rPr>
        </w:r>
        <w:r w:rsidR="000C165C" w:rsidRPr="00A31778">
          <w:rPr>
            <w:webHidden/>
          </w:rPr>
          <w:fldChar w:fldCharType="separate"/>
        </w:r>
        <w:r w:rsidR="001D24C5">
          <w:rPr>
            <w:webHidden/>
          </w:rPr>
          <w:t>9</w:t>
        </w:r>
        <w:r w:rsidR="000C165C" w:rsidRPr="00A31778">
          <w:rPr>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04" w:history="1">
        <w:r w:rsidR="000C165C" w:rsidRPr="000C165C">
          <w:rPr>
            <w:rStyle w:val="Hyperlink"/>
            <w:rFonts w:ascii="Arial" w:hAnsi="Arial" w:cs="Arial"/>
            <w:b w:val="0"/>
          </w:rPr>
          <w:t>1.</w:t>
        </w:r>
        <w:r w:rsidR="000C165C" w:rsidRPr="000C165C">
          <w:rPr>
            <w:rFonts w:ascii="Arial" w:eastAsiaTheme="minorEastAsia" w:hAnsi="Arial" w:cs="Arial"/>
            <w:b w:val="0"/>
            <w:bCs w:val="0"/>
          </w:rPr>
          <w:tab/>
        </w:r>
        <w:r w:rsidR="000C165C" w:rsidRPr="000C165C">
          <w:rPr>
            <w:rStyle w:val="Hyperlink"/>
            <w:rFonts w:ascii="Arial" w:hAnsi="Arial" w:cs="Arial"/>
            <w:b w:val="0"/>
          </w:rPr>
          <w:t>Constitutional and Statutory Notice Provisions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_Toc400711404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9</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05" w:history="1">
        <w:r w:rsidR="000C165C" w:rsidRPr="000C165C">
          <w:rPr>
            <w:rStyle w:val="Hyperlink"/>
            <w:rFonts w:ascii="Arial" w:hAnsi="Arial" w:cs="Arial"/>
            <w:b w:val="0"/>
          </w:rPr>
          <w:t>2.</w:t>
        </w:r>
        <w:r w:rsidR="000C165C" w:rsidRPr="000C165C">
          <w:rPr>
            <w:rFonts w:ascii="Arial" w:eastAsiaTheme="minorEastAsia" w:hAnsi="Arial" w:cs="Arial"/>
            <w:b w:val="0"/>
            <w:bCs w:val="0"/>
          </w:rPr>
          <w:tab/>
        </w:r>
        <w:r w:rsidR="000C165C" w:rsidRPr="000C165C">
          <w:rPr>
            <w:rStyle w:val="Hyperlink"/>
            <w:rFonts w:ascii="Arial" w:hAnsi="Arial" w:cs="Arial"/>
            <w:b w:val="0"/>
          </w:rPr>
          <w:t>Local Bill Structure</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_Toc400711405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9</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06" w:history="1">
        <w:r w:rsidR="000C165C" w:rsidRPr="000C165C">
          <w:rPr>
            <w:rStyle w:val="Hyperlink"/>
            <w:rFonts w:ascii="Arial" w:hAnsi="Arial" w:cs="Arial"/>
            <w:b w:val="0"/>
          </w:rPr>
          <w:t>3.</w:t>
        </w:r>
        <w:r w:rsidR="000C165C" w:rsidRPr="000C165C">
          <w:rPr>
            <w:rFonts w:ascii="Arial" w:eastAsiaTheme="minorEastAsia" w:hAnsi="Arial" w:cs="Arial"/>
            <w:b w:val="0"/>
            <w:bCs w:val="0"/>
          </w:rPr>
          <w:tab/>
        </w:r>
        <w:r w:rsidR="000C165C" w:rsidRPr="000C165C">
          <w:rPr>
            <w:rStyle w:val="Hyperlink"/>
            <w:rFonts w:ascii="Arial" w:hAnsi="Arial" w:cs="Arial"/>
            <w:b w:val="0"/>
          </w:rPr>
          <w:t>Local Bill Effective Date</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_Toc400711406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9</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07" w:history="1">
        <w:r w:rsidR="000C165C" w:rsidRPr="000C165C">
          <w:rPr>
            <w:rStyle w:val="Hyperlink"/>
            <w:rFonts w:ascii="Arial" w:hAnsi="Arial" w:cs="Arial"/>
            <w:b w:val="0"/>
          </w:rPr>
          <w:t>4.</w:t>
        </w:r>
        <w:r w:rsidR="000C165C" w:rsidRPr="000C165C">
          <w:rPr>
            <w:rFonts w:ascii="Arial" w:eastAsiaTheme="minorEastAsia" w:hAnsi="Arial" w:cs="Arial"/>
            <w:b w:val="0"/>
            <w:bCs w:val="0"/>
          </w:rPr>
          <w:tab/>
        </w:r>
        <w:r w:rsidR="000C165C" w:rsidRPr="000C165C">
          <w:rPr>
            <w:rStyle w:val="Hyperlink"/>
            <w:rFonts w:ascii="Arial" w:hAnsi="Arial" w:cs="Arial"/>
            <w:b w:val="0"/>
          </w:rPr>
          <w:t>Constitutional Provisions for Subject Matter</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_Toc400711407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10</w:t>
        </w:r>
        <w:r w:rsidR="000C165C" w:rsidRPr="000C165C">
          <w:rPr>
            <w:rFonts w:ascii="Arial" w:hAnsi="Arial" w:cs="Arial"/>
            <w:b w:val="0"/>
            <w:webHidden/>
          </w:rPr>
          <w:fldChar w:fldCharType="end"/>
        </w:r>
      </w:hyperlink>
    </w:p>
    <w:p w:rsidR="000C165C" w:rsidRPr="000C165C" w:rsidRDefault="00236DA8" w:rsidP="00B04473">
      <w:pPr>
        <w:pStyle w:val="TOC2"/>
        <w:rPr>
          <w:rFonts w:eastAsiaTheme="minorEastAsia"/>
        </w:rPr>
      </w:pPr>
      <w:hyperlink w:anchor="_Toc400711408" w:history="1">
        <w:r w:rsidR="000C165C" w:rsidRPr="000C165C">
          <w:rPr>
            <w:rStyle w:val="Hyperlink"/>
          </w:rPr>
          <w:t>VI.</w:t>
        </w:r>
        <w:r w:rsidR="000C165C" w:rsidRPr="000C165C">
          <w:rPr>
            <w:rFonts w:eastAsiaTheme="minorEastAsia"/>
          </w:rPr>
          <w:tab/>
        </w:r>
        <w:r w:rsidR="000C165C" w:rsidRPr="000C165C">
          <w:rPr>
            <w:rStyle w:val="Hyperlink"/>
          </w:rPr>
          <w:t>House Rules Regarding Local Bills</w:t>
        </w:r>
        <w:r w:rsidR="000C165C" w:rsidRPr="000C165C">
          <w:rPr>
            <w:webHidden/>
          </w:rPr>
          <w:tab/>
        </w:r>
        <w:r w:rsidR="000C165C" w:rsidRPr="00A31778">
          <w:rPr>
            <w:webHidden/>
          </w:rPr>
          <w:fldChar w:fldCharType="begin"/>
        </w:r>
        <w:r w:rsidR="000C165C" w:rsidRPr="00A31778">
          <w:rPr>
            <w:webHidden/>
          </w:rPr>
          <w:instrText xml:space="preserve"> PAGEREF _Toc400711408 \h </w:instrText>
        </w:r>
        <w:r w:rsidR="000C165C" w:rsidRPr="00A31778">
          <w:rPr>
            <w:webHidden/>
          </w:rPr>
        </w:r>
        <w:r w:rsidR="000C165C" w:rsidRPr="00A31778">
          <w:rPr>
            <w:webHidden/>
          </w:rPr>
          <w:fldChar w:fldCharType="separate"/>
        </w:r>
        <w:r w:rsidR="001D24C5">
          <w:rPr>
            <w:webHidden/>
          </w:rPr>
          <w:t>12</w:t>
        </w:r>
        <w:r w:rsidR="000C165C" w:rsidRPr="00A31778">
          <w:rPr>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09" w:history="1">
        <w:r w:rsidR="000C165C" w:rsidRPr="000C165C">
          <w:rPr>
            <w:rStyle w:val="Hyperlink"/>
            <w:rFonts w:ascii="Arial" w:hAnsi="Arial" w:cs="Arial"/>
            <w:b w:val="0"/>
          </w:rPr>
          <w:t>1.</w:t>
        </w:r>
        <w:r w:rsidR="000C165C" w:rsidRPr="000C165C">
          <w:rPr>
            <w:rFonts w:ascii="Arial" w:eastAsiaTheme="minorEastAsia" w:hAnsi="Arial" w:cs="Arial"/>
            <w:b w:val="0"/>
            <w:bCs w:val="0"/>
          </w:rPr>
          <w:tab/>
        </w:r>
        <w:r w:rsidR="000C165C" w:rsidRPr="000C165C">
          <w:rPr>
            <w:rStyle w:val="Hyperlink"/>
            <w:rFonts w:ascii="Arial" w:hAnsi="Arial" w:cs="Arial"/>
            <w:b w:val="0"/>
          </w:rPr>
          <w:t>Rule 5.2—Filing Deadlines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_Toc400711409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12</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10" w:history="1">
        <w:r w:rsidR="000C165C" w:rsidRPr="000C165C">
          <w:rPr>
            <w:rStyle w:val="Hyperlink"/>
            <w:rFonts w:ascii="Arial" w:hAnsi="Arial" w:cs="Arial"/>
            <w:b w:val="0"/>
          </w:rPr>
          <w:t>2.</w:t>
        </w:r>
        <w:r w:rsidR="000C165C" w:rsidRPr="000C165C">
          <w:rPr>
            <w:rFonts w:ascii="Arial" w:eastAsiaTheme="minorEastAsia" w:hAnsi="Arial" w:cs="Arial"/>
            <w:b w:val="0"/>
            <w:bCs w:val="0"/>
          </w:rPr>
          <w:tab/>
        </w:r>
        <w:r w:rsidR="000C165C" w:rsidRPr="000C165C">
          <w:rPr>
            <w:rStyle w:val="Hyperlink"/>
            <w:rFonts w:ascii="Arial" w:hAnsi="Arial" w:cs="Arial"/>
            <w:b w:val="0"/>
          </w:rPr>
          <w:t>Rule 5.3—Limitation on Member Bills Filed</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_Toc400711410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12</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11" w:history="1">
        <w:r w:rsidR="000C165C" w:rsidRPr="000C165C">
          <w:rPr>
            <w:rStyle w:val="Hyperlink"/>
            <w:rFonts w:ascii="Arial" w:hAnsi="Arial" w:cs="Arial"/>
            <w:b w:val="0"/>
          </w:rPr>
          <w:t>3.</w:t>
        </w:r>
        <w:r w:rsidR="000C165C" w:rsidRPr="000C165C">
          <w:rPr>
            <w:rFonts w:ascii="Arial" w:eastAsiaTheme="minorEastAsia" w:hAnsi="Arial" w:cs="Arial"/>
            <w:b w:val="0"/>
            <w:bCs w:val="0"/>
          </w:rPr>
          <w:tab/>
        </w:r>
        <w:r w:rsidR="000C165C" w:rsidRPr="000C165C">
          <w:rPr>
            <w:rStyle w:val="Hyperlink"/>
            <w:rFonts w:ascii="Arial" w:hAnsi="Arial" w:cs="Arial"/>
            <w:b w:val="0"/>
          </w:rPr>
          <w:t>Rule 5.5—Local Bills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_Toc400711411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12</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12" w:history="1">
        <w:r w:rsidR="000C165C" w:rsidRPr="000C165C">
          <w:rPr>
            <w:rStyle w:val="Hyperlink"/>
            <w:rFonts w:ascii="Arial" w:hAnsi="Arial" w:cs="Arial"/>
            <w:b w:val="0"/>
          </w:rPr>
          <w:t>4.</w:t>
        </w:r>
        <w:r w:rsidR="000C165C" w:rsidRPr="000C165C">
          <w:rPr>
            <w:rFonts w:ascii="Arial" w:eastAsiaTheme="minorEastAsia" w:hAnsi="Arial" w:cs="Arial"/>
            <w:b w:val="0"/>
            <w:bCs w:val="0"/>
          </w:rPr>
          <w:tab/>
        </w:r>
        <w:r w:rsidR="000C165C" w:rsidRPr="000C165C">
          <w:rPr>
            <w:rStyle w:val="Hyperlink"/>
            <w:rFonts w:ascii="Arial" w:hAnsi="Arial" w:cs="Arial"/>
            <w:b w:val="0"/>
          </w:rPr>
          <w:t>Rule 5.11—Requirements for Introduction</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_Toc400711412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13</w:t>
        </w:r>
        <w:r w:rsidR="000C165C" w:rsidRPr="000C165C">
          <w:rPr>
            <w:rFonts w:ascii="Arial" w:hAnsi="Arial" w:cs="Arial"/>
            <w:b w:val="0"/>
            <w:webHidden/>
          </w:rPr>
          <w:fldChar w:fldCharType="end"/>
        </w:r>
      </w:hyperlink>
    </w:p>
    <w:p w:rsidR="000C165C" w:rsidRPr="000C165C" w:rsidRDefault="00236DA8" w:rsidP="00B04473">
      <w:pPr>
        <w:pStyle w:val="TOC2"/>
        <w:rPr>
          <w:rFonts w:eastAsiaTheme="minorEastAsia"/>
        </w:rPr>
      </w:pPr>
      <w:hyperlink w:anchor="_Toc400711413" w:history="1">
        <w:r w:rsidR="000C165C" w:rsidRPr="000C165C">
          <w:rPr>
            <w:rStyle w:val="Hyperlink"/>
          </w:rPr>
          <w:t>VII.</w:t>
        </w:r>
        <w:r w:rsidR="00405FDA">
          <w:rPr>
            <w:rFonts w:eastAsiaTheme="minorEastAsia"/>
          </w:rPr>
          <w:t xml:space="preserve">  </w:t>
        </w:r>
        <w:r w:rsidR="000C165C" w:rsidRPr="000C165C">
          <w:rPr>
            <w:rStyle w:val="Hyperlink"/>
          </w:rPr>
          <w:t>Local Bill Process in the House</w:t>
        </w:r>
        <w:r w:rsidR="000C165C" w:rsidRPr="000C165C">
          <w:rPr>
            <w:webHidden/>
          </w:rPr>
          <w:tab/>
        </w:r>
        <w:r w:rsidR="000C165C" w:rsidRPr="00B04473">
          <w:rPr>
            <w:webHidden/>
          </w:rPr>
          <w:fldChar w:fldCharType="begin"/>
        </w:r>
        <w:r w:rsidR="000C165C" w:rsidRPr="00B04473">
          <w:rPr>
            <w:webHidden/>
          </w:rPr>
          <w:instrText xml:space="preserve"> PAGEREF _Toc400711413 \h </w:instrText>
        </w:r>
        <w:r w:rsidR="000C165C" w:rsidRPr="00B04473">
          <w:rPr>
            <w:webHidden/>
          </w:rPr>
        </w:r>
        <w:r w:rsidR="000C165C" w:rsidRPr="00B04473">
          <w:rPr>
            <w:webHidden/>
          </w:rPr>
          <w:fldChar w:fldCharType="separate"/>
        </w:r>
        <w:r w:rsidR="001D24C5">
          <w:rPr>
            <w:webHidden/>
          </w:rPr>
          <w:t>13</w:t>
        </w:r>
        <w:r w:rsidR="000C165C" w:rsidRPr="00B04473">
          <w:rPr>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14" w:history="1">
        <w:r w:rsidR="000C165C" w:rsidRPr="000C165C">
          <w:rPr>
            <w:rStyle w:val="Hyperlink"/>
            <w:rFonts w:ascii="Arial" w:hAnsi="Arial" w:cs="Arial"/>
            <w:b w:val="0"/>
          </w:rPr>
          <w:t>1.</w:t>
        </w:r>
        <w:r w:rsidR="000C165C" w:rsidRPr="000C165C">
          <w:rPr>
            <w:rFonts w:ascii="Arial" w:eastAsiaTheme="minorEastAsia" w:hAnsi="Arial" w:cs="Arial"/>
            <w:b w:val="0"/>
            <w:bCs w:val="0"/>
          </w:rPr>
          <w:tab/>
        </w:r>
        <w:r w:rsidR="000C165C" w:rsidRPr="000C165C">
          <w:rPr>
            <w:rStyle w:val="Hyperlink"/>
            <w:rFonts w:ascii="Arial" w:hAnsi="Arial" w:cs="Arial"/>
            <w:b w:val="0"/>
          </w:rPr>
          <w:t>House Procedural Requirements for Local Bills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_Toc400711414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13</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15" w:history="1">
        <w:r w:rsidR="000C165C" w:rsidRPr="000C165C">
          <w:rPr>
            <w:rStyle w:val="Hyperlink"/>
            <w:rFonts w:ascii="Arial" w:hAnsi="Arial" w:cs="Arial"/>
            <w:b w:val="0"/>
          </w:rPr>
          <w:t>2.</w:t>
        </w:r>
        <w:r w:rsidR="000C165C" w:rsidRPr="000C165C">
          <w:rPr>
            <w:rFonts w:ascii="Arial" w:eastAsiaTheme="minorEastAsia" w:hAnsi="Arial" w:cs="Arial"/>
            <w:b w:val="0"/>
            <w:bCs w:val="0"/>
          </w:rPr>
          <w:tab/>
        </w:r>
        <w:r w:rsidR="000C165C" w:rsidRPr="000C165C">
          <w:rPr>
            <w:rStyle w:val="Hyperlink"/>
            <w:rFonts w:ascii="Arial" w:hAnsi="Arial" w:cs="Arial"/>
            <w:b w:val="0"/>
          </w:rPr>
          <w:t>Local Bill Amendments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_Toc400711415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13</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16" w:history="1">
        <w:r w:rsidR="000C165C" w:rsidRPr="000C165C">
          <w:rPr>
            <w:rStyle w:val="Hyperlink"/>
            <w:rFonts w:ascii="Arial" w:hAnsi="Arial" w:cs="Arial"/>
            <w:b w:val="0"/>
          </w:rPr>
          <w:t>3.</w:t>
        </w:r>
        <w:r w:rsidR="000C165C" w:rsidRPr="000C165C">
          <w:rPr>
            <w:rFonts w:ascii="Arial" w:eastAsiaTheme="minorEastAsia" w:hAnsi="Arial" w:cs="Arial"/>
            <w:b w:val="0"/>
            <w:bCs w:val="0"/>
          </w:rPr>
          <w:tab/>
        </w:r>
        <w:r w:rsidR="000C165C" w:rsidRPr="000C165C">
          <w:rPr>
            <w:rStyle w:val="Hyperlink"/>
            <w:rFonts w:ascii="Arial" w:hAnsi="Arial" w:cs="Arial"/>
            <w:b w:val="0"/>
          </w:rPr>
          <w:t>Expedited Local Bill Calendar</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_Toc400711416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14</w:t>
        </w:r>
        <w:r w:rsidR="000C165C" w:rsidRPr="000C165C">
          <w:rPr>
            <w:rFonts w:ascii="Arial" w:hAnsi="Arial" w:cs="Arial"/>
            <w:b w:val="0"/>
            <w:webHidden/>
          </w:rPr>
          <w:fldChar w:fldCharType="end"/>
        </w:r>
      </w:hyperlink>
    </w:p>
    <w:p w:rsidR="000C165C" w:rsidRPr="000C165C" w:rsidRDefault="00236DA8" w:rsidP="00B04473">
      <w:pPr>
        <w:pStyle w:val="TOC2"/>
        <w:rPr>
          <w:rFonts w:eastAsiaTheme="minorEastAsia"/>
        </w:rPr>
      </w:pPr>
      <w:hyperlink w:anchor="_Toc400711417" w:history="1">
        <w:r w:rsidR="000C165C" w:rsidRPr="000C165C">
          <w:rPr>
            <w:rStyle w:val="Hyperlink"/>
          </w:rPr>
          <w:t>VIII.</w:t>
        </w:r>
        <w:r w:rsidR="00405FDA">
          <w:rPr>
            <w:rFonts w:eastAsiaTheme="minorEastAsia"/>
          </w:rPr>
          <w:t xml:space="preserve">  </w:t>
        </w:r>
        <w:r w:rsidR="000C165C" w:rsidRPr="000C165C">
          <w:rPr>
            <w:rStyle w:val="Hyperlink"/>
          </w:rPr>
          <w:t>Senate Local Bill Process</w:t>
        </w:r>
        <w:r w:rsidR="000C165C" w:rsidRPr="000C165C">
          <w:rPr>
            <w:webHidden/>
          </w:rPr>
          <w:tab/>
        </w:r>
        <w:r w:rsidR="000C165C" w:rsidRPr="00B04473">
          <w:rPr>
            <w:webHidden/>
          </w:rPr>
          <w:fldChar w:fldCharType="begin"/>
        </w:r>
        <w:r w:rsidR="000C165C" w:rsidRPr="00B04473">
          <w:rPr>
            <w:webHidden/>
          </w:rPr>
          <w:instrText xml:space="preserve"> PAGEREF _Toc400711417 \h </w:instrText>
        </w:r>
        <w:r w:rsidR="000C165C" w:rsidRPr="00B04473">
          <w:rPr>
            <w:webHidden/>
          </w:rPr>
        </w:r>
        <w:r w:rsidR="000C165C" w:rsidRPr="00B04473">
          <w:rPr>
            <w:webHidden/>
          </w:rPr>
          <w:fldChar w:fldCharType="separate"/>
        </w:r>
        <w:r w:rsidR="001D24C5">
          <w:rPr>
            <w:webHidden/>
          </w:rPr>
          <w:t>14</w:t>
        </w:r>
        <w:r w:rsidR="000C165C" w:rsidRPr="00B04473">
          <w:rPr>
            <w:webHidden/>
          </w:rPr>
          <w:fldChar w:fldCharType="end"/>
        </w:r>
      </w:hyperlink>
    </w:p>
    <w:p w:rsidR="000C165C" w:rsidRPr="000C165C" w:rsidRDefault="00236DA8" w:rsidP="008456A8">
      <w:pPr>
        <w:pStyle w:val="TOC1"/>
        <w:rPr>
          <w:rFonts w:eastAsiaTheme="minorEastAsia"/>
        </w:rPr>
      </w:pPr>
      <w:hyperlink w:anchor="_Toc400711418" w:history="1">
        <w:r w:rsidR="000C165C" w:rsidRPr="000C165C">
          <w:rPr>
            <w:rStyle w:val="Hyperlink"/>
            <w:b/>
          </w:rPr>
          <w:t>CHAPTER 2: Special Districts</w:t>
        </w:r>
        <w:r w:rsidR="000C165C" w:rsidRPr="000C165C">
          <w:rPr>
            <w:webHidden/>
          </w:rPr>
          <w:tab/>
        </w:r>
        <w:r w:rsidR="000C165C" w:rsidRPr="000C165C">
          <w:rPr>
            <w:webHidden/>
          </w:rPr>
          <w:fldChar w:fldCharType="begin"/>
        </w:r>
        <w:r w:rsidR="000C165C" w:rsidRPr="000C165C">
          <w:rPr>
            <w:webHidden/>
          </w:rPr>
          <w:instrText xml:space="preserve"> PAGEREF _Toc400711418 \h </w:instrText>
        </w:r>
        <w:r w:rsidR="000C165C" w:rsidRPr="000C165C">
          <w:rPr>
            <w:webHidden/>
          </w:rPr>
        </w:r>
        <w:r w:rsidR="000C165C" w:rsidRPr="000C165C">
          <w:rPr>
            <w:webHidden/>
          </w:rPr>
          <w:fldChar w:fldCharType="separate"/>
        </w:r>
        <w:r w:rsidR="001D24C5">
          <w:rPr>
            <w:webHidden/>
          </w:rPr>
          <w:t>15</w:t>
        </w:r>
        <w:r w:rsidR="000C165C" w:rsidRPr="000C165C">
          <w:rPr>
            <w:webHidden/>
          </w:rPr>
          <w:fldChar w:fldCharType="end"/>
        </w:r>
      </w:hyperlink>
    </w:p>
    <w:p w:rsidR="000C165C" w:rsidRPr="000C165C" w:rsidRDefault="00236DA8" w:rsidP="00B04473">
      <w:pPr>
        <w:pStyle w:val="TOC2"/>
        <w:rPr>
          <w:rFonts w:eastAsiaTheme="minorEastAsia"/>
        </w:rPr>
      </w:pPr>
      <w:hyperlink w:anchor="_Toc400711419" w:history="1">
        <w:r w:rsidR="000C165C" w:rsidRPr="000C165C">
          <w:rPr>
            <w:rStyle w:val="Hyperlink"/>
          </w:rPr>
          <w:t>I.</w:t>
        </w:r>
        <w:r w:rsidR="000C165C" w:rsidRPr="000C165C">
          <w:rPr>
            <w:rFonts w:eastAsiaTheme="minorEastAsia"/>
          </w:rPr>
          <w:tab/>
        </w:r>
        <w:r w:rsidR="000C165C" w:rsidRPr="000C165C">
          <w:rPr>
            <w:rStyle w:val="Hyperlink"/>
          </w:rPr>
          <w:t>Definition</w:t>
        </w:r>
        <w:r w:rsidR="000C165C" w:rsidRPr="000C165C">
          <w:rPr>
            <w:webHidden/>
          </w:rPr>
          <w:tab/>
        </w:r>
        <w:r w:rsidR="000C165C" w:rsidRPr="00B04473">
          <w:rPr>
            <w:webHidden/>
          </w:rPr>
          <w:fldChar w:fldCharType="begin"/>
        </w:r>
        <w:r w:rsidR="000C165C" w:rsidRPr="00B04473">
          <w:rPr>
            <w:webHidden/>
          </w:rPr>
          <w:instrText xml:space="preserve"> PAGEREF _Toc400711419 \h </w:instrText>
        </w:r>
        <w:r w:rsidR="000C165C" w:rsidRPr="00B04473">
          <w:rPr>
            <w:webHidden/>
          </w:rPr>
        </w:r>
        <w:r w:rsidR="000C165C" w:rsidRPr="00B04473">
          <w:rPr>
            <w:webHidden/>
          </w:rPr>
          <w:fldChar w:fldCharType="separate"/>
        </w:r>
        <w:r w:rsidR="001D24C5">
          <w:rPr>
            <w:webHidden/>
          </w:rPr>
          <w:t>15</w:t>
        </w:r>
        <w:r w:rsidR="000C165C" w:rsidRPr="00B04473">
          <w:rPr>
            <w:webHidden/>
          </w:rPr>
          <w:fldChar w:fldCharType="end"/>
        </w:r>
      </w:hyperlink>
    </w:p>
    <w:p w:rsidR="000C165C" w:rsidRPr="00B04473" w:rsidRDefault="00236DA8" w:rsidP="00B04473">
      <w:pPr>
        <w:pStyle w:val="TOC2"/>
        <w:rPr>
          <w:rFonts w:eastAsiaTheme="minorEastAsia"/>
        </w:rPr>
      </w:pPr>
      <w:hyperlink w:anchor="_Toc400711420" w:history="1">
        <w:r w:rsidR="000C165C" w:rsidRPr="00B04473">
          <w:rPr>
            <w:rStyle w:val="Hyperlink"/>
          </w:rPr>
          <w:t>II.</w:t>
        </w:r>
        <w:r w:rsidR="000C165C" w:rsidRPr="00B04473">
          <w:rPr>
            <w:rFonts w:eastAsiaTheme="minorEastAsia"/>
          </w:rPr>
          <w:tab/>
        </w:r>
        <w:r w:rsidR="000C165C" w:rsidRPr="00B04473">
          <w:rPr>
            <w:rStyle w:val="Hyperlink"/>
          </w:rPr>
          <w:t>Dependent versus Independent Special Districts</w:t>
        </w:r>
        <w:r w:rsidR="000C165C" w:rsidRPr="00B04473">
          <w:rPr>
            <w:webHidden/>
          </w:rPr>
          <w:tab/>
        </w:r>
        <w:r w:rsidR="000C165C" w:rsidRPr="00B04473">
          <w:rPr>
            <w:webHidden/>
          </w:rPr>
          <w:fldChar w:fldCharType="begin"/>
        </w:r>
        <w:r w:rsidR="000C165C" w:rsidRPr="00B04473">
          <w:rPr>
            <w:webHidden/>
          </w:rPr>
          <w:instrText xml:space="preserve"> PAGEREF _Toc400711420 \h </w:instrText>
        </w:r>
        <w:r w:rsidR="000C165C" w:rsidRPr="00B04473">
          <w:rPr>
            <w:webHidden/>
          </w:rPr>
        </w:r>
        <w:r w:rsidR="000C165C" w:rsidRPr="00B04473">
          <w:rPr>
            <w:webHidden/>
          </w:rPr>
          <w:fldChar w:fldCharType="separate"/>
        </w:r>
        <w:r w:rsidR="001D24C5">
          <w:rPr>
            <w:webHidden/>
          </w:rPr>
          <w:t>15</w:t>
        </w:r>
        <w:r w:rsidR="000C165C" w:rsidRPr="00B04473">
          <w:rPr>
            <w:webHidden/>
          </w:rPr>
          <w:fldChar w:fldCharType="end"/>
        </w:r>
      </w:hyperlink>
    </w:p>
    <w:p w:rsidR="000C165C" w:rsidRPr="000C165C" w:rsidRDefault="00236DA8" w:rsidP="00B04473">
      <w:pPr>
        <w:pStyle w:val="TOC2"/>
        <w:rPr>
          <w:rFonts w:eastAsiaTheme="minorEastAsia"/>
        </w:rPr>
      </w:pPr>
      <w:hyperlink w:anchor="_Toc400711421" w:history="1">
        <w:r w:rsidR="000C165C" w:rsidRPr="000C165C">
          <w:rPr>
            <w:rStyle w:val="Hyperlink"/>
          </w:rPr>
          <w:t>III.</w:t>
        </w:r>
        <w:r w:rsidR="000C165C" w:rsidRPr="000C165C">
          <w:rPr>
            <w:rFonts w:eastAsiaTheme="minorEastAsia"/>
          </w:rPr>
          <w:tab/>
        </w:r>
        <w:r w:rsidR="000C165C" w:rsidRPr="000C165C">
          <w:rPr>
            <w:rStyle w:val="Hyperlink"/>
          </w:rPr>
          <w:t>Creating Special Districts</w:t>
        </w:r>
        <w:r w:rsidR="000C165C" w:rsidRPr="000C165C">
          <w:rPr>
            <w:webHidden/>
          </w:rPr>
          <w:tab/>
        </w:r>
        <w:r w:rsidR="000C165C" w:rsidRPr="000C165C">
          <w:rPr>
            <w:webHidden/>
          </w:rPr>
          <w:fldChar w:fldCharType="begin"/>
        </w:r>
        <w:r w:rsidR="000C165C" w:rsidRPr="000C165C">
          <w:rPr>
            <w:webHidden/>
          </w:rPr>
          <w:instrText xml:space="preserve"> PAGEREF _Toc400711421 \h </w:instrText>
        </w:r>
        <w:r w:rsidR="000C165C" w:rsidRPr="000C165C">
          <w:rPr>
            <w:webHidden/>
          </w:rPr>
        </w:r>
        <w:r w:rsidR="000C165C" w:rsidRPr="000C165C">
          <w:rPr>
            <w:webHidden/>
          </w:rPr>
          <w:fldChar w:fldCharType="separate"/>
        </w:r>
        <w:r w:rsidR="001D24C5">
          <w:rPr>
            <w:webHidden/>
          </w:rPr>
          <w:t>16</w:t>
        </w:r>
        <w:r w:rsidR="000C165C" w:rsidRPr="000C165C">
          <w:rPr>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22" w:history="1">
        <w:r w:rsidR="000C165C" w:rsidRPr="000C165C">
          <w:rPr>
            <w:rStyle w:val="Hyperlink"/>
            <w:rFonts w:ascii="Arial" w:hAnsi="Arial" w:cs="Arial"/>
            <w:b w:val="0"/>
          </w:rPr>
          <w:t>1.</w:t>
        </w:r>
        <w:r w:rsidR="000C165C" w:rsidRPr="000C165C">
          <w:rPr>
            <w:rFonts w:ascii="Arial" w:eastAsiaTheme="minorEastAsia" w:hAnsi="Arial" w:cs="Arial"/>
            <w:b w:val="0"/>
            <w:bCs w:val="0"/>
          </w:rPr>
          <w:tab/>
        </w:r>
        <w:r w:rsidR="000C165C" w:rsidRPr="000C165C">
          <w:rPr>
            <w:rStyle w:val="Hyperlink"/>
            <w:rFonts w:ascii="Arial" w:hAnsi="Arial" w:cs="Arial"/>
            <w:b w:val="0"/>
          </w:rPr>
          <w:t>Requirements for Legislatively Created Districts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_Toc400711422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16</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23" w:history="1">
        <w:r w:rsidR="000C165C" w:rsidRPr="000C165C">
          <w:rPr>
            <w:rStyle w:val="Hyperlink"/>
            <w:rFonts w:ascii="Arial" w:hAnsi="Arial" w:cs="Arial"/>
            <w:b w:val="0"/>
          </w:rPr>
          <w:t>2.</w:t>
        </w:r>
        <w:r w:rsidR="000C165C" w:rsidRPr="000C165C">
          <w:rPr>
            <w:rFonts w:ascii="Arial" w:eastAsiaTheme="minorEastAsia" w:hAnsi="Arial" w:cs="Arial"/>
            <w:b w:val="0"/>
            <w:bCs w:val="0"/>
          </w:rPr>
          <w:tab/>
        </w:r>
        <w:r w:rsidR="000C165C" w:rsidRPr="000C165C">
          <w:rPr>
            <w:rStyle w:val="Hyperlink"/>
            <w:rFonts w:ascii="Arial" w:hAnsi="Arial" w:cs="Arial"/>
            <w:b w:val="0"/>
          </w:rPr>
          <w:t>Statement Regarding the Creation of a District</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_Toc400711423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17</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24" w:history="1">
        <w:r w:rsidR="000C165C" w:rsidRPr="000C165C">
          <w:rPr>
            <w:rStyle w:val="Hyperlink"/>
            <w:rFonts w:ascii="Arial" w:hAnsi="Arial" w:cs="Arial"/>
            <w:b w:val="0"/>
          </w:rPr>
          <w:t>3.</w:t>
        </w:r>
        <w:r w:rsidR="000C165C" w:rsidRPr="000C165C">
          <w:rPr>
            <w:rFonts w:ascii="Arial" w:eastAsiaTheme="minorEastAsia" w:hAnsi="Arial" w:cs="Arial"/>
            <w:b w:val="0"/>
            <w:bCs w:val="0"/>
          </w:rPr>
          <w:tab/>
        </w:r>
        <w:r w:rsidR="000C165C" w:rsidRPr="000C165C">
          <w:rPr>
            <w:rStyle w:val="Hyperlink"/>
            <w:rFonts w:ascii="Arial" w:hAnsi="Arial" w:cs="Arial"/>
            <w:b w:val="0"/>
          </w:rPr>
          <w:t>Minimum Charter Requirements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_Toc400711424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17</w:t>
        </w:r>
        <w:r w:rsidR="000C165C" w:rsidRPr="000C165C">
          <w:rPr>
            <w:rFonts w:ascii="Arial" w:hAnsi="Arial" w:cs="Arial"/>
            <w:b w:val="0"/>
            <w:webHidden/>
          </w:rPr>
          <w:fldChar w:fldCharType="end"/>
        </w:r>
      </w:hyperlink>
    </w:p>
    <w:p w:rsidR="00407BD3" w:rsidRDefault="00236DA8" w:rsidP="00B04473">
      <w:pPr>
        <w:pStyle w:val="TOC2"/>
        <w:rPr>
          <w:rFonts w:eastAsiaTheme="minorEastAsia"/>
        </w:rPr>
      </w:pPr>
      <w:hyperlink w:anchor="_Toc400711425" w:history="1">
        <w:r w:rsidR="002250CE">
          <w:rPr>
            <w:rStyle w:val="Hyperlink"/>
          </w:rPr>
          <w:t xml:space="preserve">4.  </w:t>
        </w:r>
        <w:r w:rsidR="002250CE" w:rsidRPr="000C165C">
          <w:rPr>
            <w:rStyle w:val="Hyperlink"/>
            <w:caps w:val="0"/>
          </w:rPr>
          <w:t>Laws</w:t>
        </w:r>
        <w:r w:rsidR="002250CE">
          <w:rPr>
            <w:rStyle w:val="Hyperlink"/>
            <w:caps w:val="0"/>
          </w:rPr>
          <w:t xml:space="preserve"> that may n</w:t>
        </w:r>
        <w:r w:rsidR="002250CE" w:rsidRPr="000C165C">
          <w:rPr>
            <w:rStyle w:val="Hyperlink"/>
            <w:caps w:val="0"/>
          </w:rPr>
          <w:t xml:space="preserve">ot </w:t>
        </w:r>
        <w:r w:rsidR="002250CE">
          <w:rPr>
            <w:rStyle w:val="Hyperlink"/>
            <w:caps w:val="0"/>
          </w:rPr>
          <w:t>b</w:t>
        </w:r>
        <w:r w:rsidR="002250CE" w:rsidRPr="000C165C">
          <w:rPr>
            <w:rStyle w:val="Hyperlink"/>
            <w:caps w:val="0"/>
          </w:rPr>
          <w:t xml:space="preserve">e </w:t>
        </w:r>
        <w:r w:rsidR="002250CE">
          <w:rPr>
            <w:rStyle w:val="Hyperlink"/>
            <w:caps w:val="0"/>
          </w:rPr>
          <w:t>Exempted b</w:t>
        </w:r>
        <w:r w:rsidR="002250CE" w:rsidRPr="000C165C">
          <w:rPr>
            <w:rStyle w:val="Hyperlink"/>
            <w:caps w:val="0"/>
          </w:rPr>
          <w:t xml:space="preserve">y </w:t>
        </w:r>
        <w:r w:rsidR="002250CE">
          <w:rPr>
            <w:rStyle w:val="Hyperlink"/>
            <w:caps w:val="0"/>
          </w:rPr>
          <w:t>a</w:t>
        </w:r>
        <w:r w:rsidR="002250CE" w:rsidRPr="000C165C">
          <w:rPr>
            <w:rStyle w:val="Hyperlink"/>
            <w:caps w:val="0"/>
          </w:rPr>
          <w:t xml:space="preserve"> Local Bill</w:t>
        </w:r>
        <w:r w:rsidR="002250CE">
          <w:rPr>
            <w:rStyle w:val="Hyperlink"/>
            <w:caps w:val="0"/>
          </w:rPr>
          <w:t xml:space="preserve"> Creating an</w:t>
        </w:r>
        <w:r w:rsidR="002250CE">
          <w:rPr>
            <w:rStyle w:val="Hyperlink"/>
            <w:caps w:val="0"/>
          </w:rPr>
          <w:br/>
          <w:t>I</w:t>
        </w:r>
        <w:r w:rsidR="002250CE" w:rsidRPr="000C165C">
          <w:rPr>
            <w:rStyle w:val="Hyperlink"/>
            <w:caps w:val="0"/>
          </w:rPr>
          <w:t>ndependent Special District</w:t>
        </w:r>
        <w:r w:rsidR="000C165C" w:rsidRPr="000C165C">
          <w:rPr>
            <w:webHidden/>
          </w:rPr>
          <w:tab/>
        </w:r>
        <w:r w:rsidR="000C165C" w:rsidRPr="004F40DD">
          <w:rPr>
            <w:webHidden/>
          </w:rPr>
          <w:fldChar w:fldCharType="begin"/>
        </w:r>
        <w:r w:rsidR="000C165C" w:rsidRPr="004F40DD">
          <w:rPr>
            <w:webHidden/>
          </w:rPr>
          <w:instrText xml:space="preserve"> PAGEREF _Toc400711425 \h </w:instrText>
        </w:r>
        <w:r w:rsidR="000C165C" w:rsidRPr="004F40DD">
          <w:rPr>
            <w:webHidden/>
          </w:rPr>
        </w:r>
        <w:r w:rsidR="000C165C" w:rsidRPr="004F40DD">
          <w:rPr>
            <w:webHidden/>
          </w:rPr>
          <w:fldChar w:fldCharType="separate"/>
        </w:r>
        <w:r w:rsidR="001D24C5">
          <w:rPr>
            <w:webHidden/>
          </w:rPr>
          <w:t>19</w:t>
        </w:r>
        <w:r w:rsidR="000C165C" w:rsidRPr="004F40DD">
          <w:rPr>
            <w:webHidden/>
          </w:rPr>
          <w:fldChar w:fldCharType="end"/>
        </w:r>
      </w:hyperlink>
    </w:p>
    <w:p w:rsidR="00407BD3" w:rsidRDefault="00236DA8" w:rsidP="00B04473">
      <w:pPr>
        <w:pStyle w:val="TOC2"/>
        <w:rPr>
          <w:rFonts w:eastAsiaTheme="minorEastAsia"/>
        </w:rPr>
      </w:pPr>
      <w:hyperlink w:anchor="_Toc400711426" w:history="1">
        <w:r w:rsidR="002250CE" w:rsidRPr="002250CE">
          <w:rPr>
            <w:rStyle w:val="Hyperlink"/>
          </w:rPr>
          <w:t xml:space="preserve">5. </w:t>
        </w:r>
        <w:r w:rsidR="002250CE" w:rsidRPr="002250CE">
          <w:rPr>
            <w:rStyle w:val="Hyperlink"/>
            <w:caps w:val="0"/>
          </w:rPr>
          <w:t>Referendum Requirement to Create an Independent Special District</w:t>
        </w:r>
        <w:r w:rsidR="002250CE">
          <w:rPr>
            <w:rStyle w:val="Hyperlink"/>
            <w:caps w:val="0"/>
          </w:rPr>
          <w:t xml:space="preserve"> </w:t>
        </w:r>
        <w:r w:rsidR="000C165C" w:rsidRPr="002250CE">
          <w:rPr>
            <w:rStyle w:val="Hyperlink"/>
            <w:webHidden/>
          </w:rPr>
          <w:tab/>
        </w:r>
        <w:r w:rsidR="000C165C" w:rsidRPr="002250CE">
          <w:rPr>
            <w:rStyle w:val="Hyperlink"/>
            <w:webHidden/>
          </w:rPr>
          <w:fldChar w:fldCharType="begin"/>
        </w:r>
        <w:r w:rsidR="000C165C" w:rsidRPr="002250CE">
          <w:rPr>
            <w:rStyle w:val="Hyperlink"/>
            <w:webHidden/>
          </w:rPr>
          <w:instrText xml:space="preserve"> PAGEREF _Toc400711426 \h </w:instrText>
        </w:r>
        <w:r w:rsidR="000C165C" w:rsidRPr="002250CE">
          <w:rPr>
            <w:rStyle w:val="Hyperlink"/>
            <w:webHidden/>
          </w:rPr>
        </w:r>
        <w:r w:rsidR="000C165C" w:rsidRPr="002250CE">
          <w:rPr>
            <w:rStyle w:val="Hyperlink"/>
            <w:webHidden/>
          </w:rPr>
          <w:fldChar w:fldCharType="separate"/>
        </w:r>
        <w:r w:rsidR="001D24C5">
          <w:rPr>
            <w:rStyle w:val="Hyperlink"/>
            <w:webHidden/>
          </w:rPr>
          <w:t>19</w:t>
        </w:r>
        <w:r w:rsidR="000C165C" w:rsidRPr="002250CE">
          <w:rPr>
            <w:rStyle w:val="Hyperlink"/>
            <w:webHidden/>
          </w:rPr>
          <w:fldChar w:fldCharType="end"/>
        </w:r>
      </w:hyperlink>
    </w:p>
    <w:p w:rsidR="000C165C" w:rsidRPr="000C165C" w:rsidRDefault="00236DA8" w:rsidP="00B04473">
      <w:pPr>
        <w:pStyle w:val="TOC2"/>
        <w:rPr>
          <w:rFonts w:eastAsiaTheme="minorEastAsia"/>
        </w:rPr>
      </w:pPr>
      <w:hyperlink w:anchor="_Toc400711427" w:history="1">
        <w:r w:rsidR="00407BD3">
          <w:rPr>
            <w:rStyle w:val="Hyperlink"/>
          </w:rPr>
          <w:t xml:space="preserve">6. </w:t>
        </w:r>
        <w:r w:rsidR="00407BD3" w:rsidRPr="000C165C">
          <w:rPr>
            <w:rStyle w:val="Hyperlink"/>
            <w:caps w:val="0"/>
          </w:rPr>
          <w:t>Special Districts Statutory Provisions</w:t>
        </w:r>
        <w:r w:rsidR="000C165C" w:rsidRPr="000C165C">
          <w:rPr>
            <w:webHidden/>
          </w:rPr>
          <w:tab/>
        </w:r>
        <w:r w:rsidR="000C165C" w:rsidRPr="004F40DD">
          <w:rPr>
            <w:webHidden/>
          </w:rPr>
          <w:fldChar w:fldCharType="begin"/>
        </w:r>
        <w:r w:rsidR="000C165C" w:rsidRPr="004F40DD">
          <w:rPr>
            <w:webHidden/>
          </w:rPr>
          <w:instrText xml:space="preserve"> PAGEREF _Toc400711427 \h </w:instrText>
        </w:r>
        <w:r w:rsidR="000C165C" w:rsidRPr="004F40DD">
          <w:rPr>
            <w:webHidden/>
          </w:rPr>
        </w:r>
        <w:r w:rsidR="000C165C" w:rsidRPr="004F40DD">
          <w:rPr>
            <w:webHidden/>
          </w:rPr>
          <w:fldChar w:fldCharType="separate"/>
        </w:r>
        <w:r w:rsidR="001D24C5">
          <w:rPr>
            <w:webHidden/>
          </w:rPr>
          <w:t>19</w:t>
        </w:r>
        <w:r w:rsidR="000C165C" w:rsidRPr="004F40DD">
          <w:rPr>
            <w:webHidden/>
          </w:rPr>
          <w:fldChar w:fldCharType="end"/>
        </w:r>
      </w:hyperlink>
    </w:p>
    <w:p w:rsidR="000C165C" w:rsidRPr="000C165C" w:rsidRDefault="00236DA8" w:rsidP="008456A8">
      <w:pPr>
        <w:pStyle w:val="TOC1"/>
        <w:rPr>
          <w:rFonts w:eastAsiaTheme="minorEastAsia"/>
        </w:rPr>
      </w:pPr>
      <w:hyperlink w:anchor="_Toc400711428" w:history="1">
        <w:r w:rsidR="000C165C" w:rsidRPr="000C165C">
          <w:rPr>
            <w:rStyle w:val="Hyperlink"/>
            <w:b/>
          </w:rPr>
          <w:t>CHAPTER 3: Codification of Special District Charters</w:t>
        </w:r>
        <w:r w:rsidR="000C165C" w:rsidRPr="000C165C">
          <w:rPr>
            <w:webHidden/>
          </w:rPr>
          <w:tab/>
        </w:r>
        <w:r w:rsidR="000C165C" w:rsidRPr="000C165C">
          <w:rPr>
            <w:webHidden/>
          </w:rPr>
          <w:fldChar w:fldCharType="begin"/>
        </w:r>
        <w:r w:rsidR="000C165C" w:rsidRPr="000C165C">
          <w:rPr>
            <w:webHidden/>
          </w:rPr>
          <w:instrText xml:space="preserve"> PAGEREF _Toc400711428 \h </w:instrText>
        </w:r>
        <w:r w:rsidR="000C165C" w:rsidRPr="000C165C">
          <w:rPr>
            <w:webHidden/>
          </w:rPr>
        </w:r>
        <w:r w:rsidR="000C165C" w:rsidRPr="000C165C">
          <w:rPr>
            <w:webHidden/>
          </w:rPr>
          <w:fldChar w:fldCharType="separate"/>
        </w:r>
        <w:r w:rsidR="001D24C5">
          <w:rPr>
            <w:webHidden/>
          </w:rPr>
          <w:t>20</w:t>
        </w:r>
        <w:r w:rsidR="000C165C" w:rsidRPr="000C165C">
          <w:rPr>
            <w:webHidden/>
          </w:rPr>
          <w:fldChar w:fldCharType="end"/>
        </w:r>
      </w:hyperlink>
    </w:p>
    <w:p w:rsidR="000C165C" w:rsidRPr="000C165C" w:rsidRDefault="00236DA8" w:rsidP="00B04473">
      <w:pPr>
        <w:pStyle w:val="TOC2"/>
        <w:rPr>
          <w:rFonts w:eastAsiaTheme="minorEastAsia"/>
        </w:rPr>
      </w:pPr>
      <w:hyperlink w:anchor="_Toc400711429" w:history="1">
        <w:r w:rsidR="000C165C" w:rsidRPr="000C165C">
          <w:rPr>
            <w:rStyle w:val="Hyperlink"/>
          </w:rPr>
          <w:t>I.</w:t>
        </w:r>
        <w:r w:rsidR="000C165C" w:rsidRPr="000C165C">
          <w:rPr>
            <w:rFonts w:eastAsiaTheme="minorEastAsia"/>
          </w:rPr>
          <w:tab/>
        </w:r>
        <w:r w:rsidR="000C165C" w:rsidRPr="000C165C">
          <w:rPr>
            <w:rStyle w:val="Hyperlink"/>
          </w:rPr>
          <w:t>Codification Basics</w:t>
        </w:r>
        <w:r w:rsidR="000C165C" w:rsidRPr="000C165C">
          <w:rPr>
            <w:webHidden/>
          </w:rPr>
          <w:tab/>
        </w:r>
        <w:r w:rsidR="000C165C" w:rsidRPr="000C165C">
          <w:rPr>
            <w:webHidden/>
          </w:rPr>
          <w:fldChar w:fldCharType="begin"/>
        </w:r>
        <w:r w:rsidR="000C165C" w:rsidRPr="000C165C">
          <w:rPr>
            <w:webHidden/>
          </w:rPr>
          <w:instrText xml:space="preserve"> PAGEREF _Toc400711429 \h </w:instrText>
        </w:r>
        <w:r w:rsidR="000C165C" w:rsidRPr="000C165C">
          <w:rPr>
            <w:webHidden/>
          </w:rPr>
        </w:r>
        <w:r w:rsidR="000C165C" w:rsidRPr="000C165C">
          <w:rPr>
            <w:webHidden/>
          </w:rPr>
          <w:fldChar w:fldCharType="separate"/>
        </w:r>
        <w:r w:rsidR="001D24C5">
          <w:rPr>
            <w:webHidden/>
          </w:rPr>
          <w:t>20</w:t>
        </w:r>
        <w:r w:rsidR="000C165C" w:rsidRPr="000C165C">
          <w:rPr>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30" w:history="1">
        <w:r w:rsidR="000C165C" w:rsidRPr="000C165C">
          <w:rPr>
            <w:rStyle w:val="Hyperlink"/>
            <w:rFonts w:ascii="Arial" w:hAnsi="Arial" w:cs="Arial"/>
            <w:b w:val="0"/>
          </w:rPr>
          <w:t>1.</w:t>
        </w:r>
        <w:r w:rsidR="000C165C" w:rsidRPr="000C165C">
          <w:rPr>
            <w:rFonts w:ascii="Arial" w:eastAsiaTheme="minorEastAsia" w:hAnsi="Arial" w:cs="Arial"/>
            <w:b w:val="0"/>
            <w:bCs w:val="0"/>
          </w:rPr>
          <w:tab/>
        </w:r>
        <w:r w:rsidR="000C165C" w:rsidRPr="000C165C">
          <w:rPr>
            <w:rStyle w:val="Hyperlink"/>
            <w:rFonts w:ascii="Arial" w:hAnsi="Arial" w:cs="Arial"/>
            <w:b w:val="0"/>
          </w:rPr>
          <w:t>Definition</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_Toc400711430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20</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31" w:history="1">
        <w:r w:rsidR="000C165C" w:rsidRPr="000C165C">
          <w:rPr>
            <w:rStyle w:val="Hyperlink"/>
            <w:rFonts w:ascii="Arial" w:hAnsi="Arial" w:cs="Arial"/>
            <w:b w:val="0"/>
          </w:rPr>
          <w:t>2.</w:t>
        </w:r>
        <w:r w:rsidR="000C165C" w:rsidRPr="000C165C">
          <w:rPr>
            <w:rFonts w:ascii="Arial" w:eastAsiaTheme="minorEastAsia" w:hAnsi="Arial" w:cs="Arial"/>
            <w:b w:val="0"/>
            <w:bCs w:val="0"/>
          </w:rPr>
          <w:tab/>
        </w:r>
        <w:r w:rsidR="000C165C" w:rsidRPr="000C165C">
          <w:rPr>
            <w:rStyle w:val="Hyperlink"/>
            <w:rFonts w:ascii="Arial" w:hAnsi="Arial" w:cs="Arial"/>
            <w:b w:val="0"/>
          </w:rPr>
          <w:t>Requirements for Codifying Special District Charters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_Toc400711431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20</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32" w:history="1">
        <w:r w:rsidR="000C165C" w:rsidRPr="000C165C">
          <w:rPr>
            <w:rStyle w:val="Hyperlink"/>
            <w:rFonts w:ascii="Arial" w:hAnsi="Arial" w:cs="Arial"/>
            <w:b w:val="0"/>
          </w:rPr>
          <w:t>3.</w:t>
        </w:r>
        <w:r w:rsidR="000C165C" w:rsidRPr="000C165C">
          <w:rPr>
            <w:rFonts w:ascii="Arial" w:eastAsiaTheme="minorEastAsia" w:hAnsi="Arial" w:cs="Arial"/>
            <w:b w:val="0"/>
            <w:bCs w:val="0"/>
          </w:rPr>
          <w:tab/>
        </w:r>
        <w:r w:rsidR="000C165C" w:rsidRPr="000C165C">
          <w:rPr>
            <w:rStyle w:val="Hyperlink"/>
            <w:rFonts w:ascii="Arial" w:hAnsi="Arial" w:cs="Arial"/>
            <w:b w:val="0"/>
          </w:rPr>
          <w:t>Statutory Deadline for Codified Charters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_Toc400711432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20</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33" w:history="1">
        <w:r w:rsidR="000C165C" w:rsidRPr="000C165C">
          <w:rPr>
            <w:rStyle w:val="Hyperlink"/>
            <w:rFonts w:ascii="Arial" w:hAnsi="Arial" w:cs="Arial"/>
            <w:b w:val="0"/>
          </w:rPr>
          <w:t>4.</w:t>
        </w:r>
        <w:r w:rsidR="000C165C" w:rsidRPr="000C165C">
          <w:rPr>
            <w:rFonts w:ascii="Arial" w:eastAsiaTheme="minorEastAsia" w:hAnsi="Arial" w:cs="Arial"/>
            <w:b w:val="0"/>
            <w:bCs w:val="0"/>
          </w:rPr>
          <w:tab/>
        </w:r>
        <w:r w:rsidR="000C165C" w:rsidRPr="000C165C">
          <w:rPr>
            <w:rStyle w:val="Hyperlink"/>
            <w:rFonts w:ascii="Arial" w:hAnsi="Arial" w:cs="Arial"/>
            <w:b w:val="0"/>
          </w:rPr>
          <w:t>Status Statement</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_Toc400711433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21</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34" w:history="1">
        <w:r w:rsidR="000C165C" w:rsidRPr="000C165C">
          <w:rPr>
            <w:rStyle w:val="Hyperlink"/>
            <w:rFonts w:ascii="Arial" w:hAnsi="Arial" w:cs="Arial"/>
            <w:b w:val="0"/>
          </w:rPr>
          <w:t>5.</w:t>
        </w:r>
        <w:r w:rsidR="000C165C" w:rsidRPr="000C165C">
          <w:rPr>
            <w:rFonts w:ascii="Arial" w:eastAsiaTheme="minorEastAsia" w:hAnsi="Arial" w:cs="Arial"/>
            <w:b w:val="0"/>
            <w:bCs w:val="0"/>
          </w:rPr>
          <w:tab/>
        </w:r>
        <w:r w:rsidR="000C165C" w:rsidRPr="000C165C">
          <w:rPr>
            <w:rStyle w:val="Hyperlink"/>
            <w:rFonts w:ascii="Arial" w:hAnsi="Arial" w:cs="Arial"/>
            <w:b w:val="0"/>
          </w:rPr>
          <w:t>Substantive Changes During Codification</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_Toc400711434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21</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35" w:history="1">
        <w:r w:rsidR="000C165C" w:rsidRPr="000C165C">
          <w:rPr>
            <w:rStyle w:val="Hyperlink"/>
            <w:rFonts w:ascii="Arial" w:hAnsi="Arial" w:cs="Arial"/>
            <w:b w:val="0"/>
          </w:rPr>
          <w:t>6.</w:t>
        </w:r>
        <w:r w:rsidR="000C165C" w:rsidRPr="000C165C">
          <w:rPr>
            <w:rFonts w:ascii="Arial" w:eastAsiaTheme="minorEastAsia" w:hAnsi="Arial" w:cs="Arial"/>
            <w:b w:val="0"/>
            <w:bCs w:val="0"/>
          </w:rPr>
          <w:tab/>
        </w:r>
        <w:r w:rsidR="000C165C" w:rsidRPr="000C165C">
          <w:rPr>
            <w:rStyle w:val="Hyperlink"/>
            <w:rFonts w:ascii="Arial" w:hAnsi="Arial" w:cs="Arial"/>
            <w:b w:val="0"/>
          </w:rPr>
          <w:t>Coding a Charter Codification Bill</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_Toc400711435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21</w:t>
        </w:r>
        <w:r w:rsidR="000C165C" w:rsidRPr="000C165C">
          <w:rPr>
            <w:rFonts w:ascii="Arial" w:hAnsi="Arial" w:cs="Arial"/>
            <w:b w:val="0"/>
            <w:webHidden/>
          </w:rPr>
          <w:fldChar w:fldCharType="end"/>
        </w:r>
      </w:hyperlink>
    </w:p>
    <w:p w:rsidR="000C165C" w:rsidRPr="000C165C" w:rsidRDefault="00236DA8" w:rsidP="00B04473">
      <w:pPr>
        <w:pStyle w:val="TOC2"/>
        <w:rPr>
          <w:rFonts w:eastAsiaTheme="minorEastAsia"/>
        </w:rPr>
      </w:pPr>
      <w:hyperlink w:anchor="_Toc400711436" w:history="1">
        <w:r w:rsidR="000C165C" w:rsidRPr="000C165C">
          <w:rPr>
            <w:rStyle w:val="Hyperlink"/>
          </w:rPr>
          <w:t>II.</w:t>
        </w:r>
        <w:r w:rsidR="000C165C" w:rsidRPr="000C165C">
          <w:rPr>
            <w:rFonts w:eastAsiaTheme="minorEastAsia"/>
          </w:rPr>
          <w:tab/>
        </w:r>
        <w:r w:rsidR="000C165C" w:rsidRPr="000C165C">
          <w:rPr>
            <w:rStyle w:val="Hyperlink"/>
          </w:rPr>
          <w:t>Preparing &amp; Drafting a Charter Codification Bill</w:t>
        </w:r>
        <w:r w:rsidR="000C165C" w:rsidRPr="000C165C">
          <w:rPr>
            <w:webHidden/>
          </w:rPr>
          <w:tab/>
        </w:r>
        <w:r w:rsidR="000C165C" w:rsidRPr="008679D7">
          <w:rPr>
            <w:webHidden/>
          </w:rPr>
          <w:fldChar w:fldCharType="begin"/>
        </w:r>
        <w:r w:rsidR="000C165C" w:rsidRPr="008679D7">
          <w:rPr>
            <w:webHidden/>
          </w:rPr>
          <w:instrText xml:space="preserve"> PAGEREF _Toc400711436 \h </w:instrText>
        </w:r>
        <w:r w:rsidR="000C165C" w:rsidRPr="008679D7">
          <w:rPr>
            <w:webHidden/>
          </w:rPr>
        </w:r>
        <w:r w:rsidR="000C165C" w:rsidRPr="008679D7">
          <w:rPr>
            <w:webHidden/>
          </w:rPr>
          <w:fldChar w:fldCharType="separate"/>
        </w:r>
        <w:r w:rsidR="001D24C5">
          <w:rPr>
            <w:webHidden/>
          </w:rPr>
          <w:t>21</w:t>
        </w:r>
        <w:r w:rsidR="000C165C" w:rsidRPr="008679D7">
          <w:rPr>
            <w:webHidden/>
          </w:rPr>
          <w:fldChar w:fldCharType="end"/>
        </w:r>
      </w:hyperlink>
    </w:p>
    <w:p w:rsidR="000C165C" w:rsidRPr="000C165C" w:rsidRDefault="00236DA8" w:rsidP="00B04473">
      <w:pPr>
        <w:pStyle w:val="TOC2"/>
        <w:rPr>
          <w:rFonts w:eastAsiaTheme="minorEastAsia"/>
        </w:rPr>
      </w:pPr>
      <w:hyperlink w:anchor="_Toc400711437" w:history="1">
        <w:r w:rsidR="000C165C" w:rsidRPr="000C165C">
          <w:rPr>
            <w:rStyle w:val="Hyperlink"/>
          </w:rPr>
          <w:t>III.</w:t>
        </w:r>
        <w:r w:rsidR="000C165C" w:rsidRPr="000C165C">
          <w:rPr>
            <w:rFonts w:eastAsiaTheme="minorEastAsia"/>
          </w:rPr>
          <w:tab/>
        </w:r>
        <w:r w:rsidR="000C165C" w:rsidRPr="000C165C">
          <w:rPr>
            <w:rStyle w:val="Hyperlink"/>
          </w:rPr>
          <w:t xml:space="preserve">Some Special Considerations for Codifying a </w:t>
        </w:r>
        <w:r w:rsidR="000C165C">
          <w:rPr>
            <w:rStyle w:val="Hyperlink"/>
          </w:rPr>
          <w:br/>
        </w:r>
        <w:r w:rsidR="000C165C" w:rsidRPr="000C165C">
          <w:rPr>
            <w:rStyle w:val="Hyperlink"/>
          </w:rPr>
          <w:t>Special District Charter</w:t>
        </w:r>
        <w:r w:rsidR="000C165C" w:rsidRPr="000C165C">
          <w:rPr>
            <w:webHidden/>
          </w:rPr>
          <w:tab/>
        </w:r>
        <w:r w:rsidR="000C165C" w:rsidRPr="008679D7">
          <w:rPr>
            <w:webHidden/>
          </w:rPr>
          <w:fldChar w:fldCharType="begin"/>
        </w:r>
        <w:r w:rsidR="000C165C" w:rsidRPr="008679D7">
          <w:rPr>
            <w:webHidden/>
          </w:rPr>
          <w:instrText xml:space="preserve"> PAGEREF _Toc400711437 \h </w:instrText>
        </w:r>
        <w:r w:rsidR="000C165C" w:rsidRPr="008679D7">
          <w:rPr>
            <w:webHidden/>
          </w:rPr>
        </w:r>
        <w:r w:rsidR="000C165C" w:rsidRPr="008679D7">
          <w:rPr>
            <w:webHidden/>
          </w:rPr>
          <w:fldChar w:fldCharType="separate"/>
        </w:r>
        <w:r w:rsidR="001D24C5">
          <w:rPr>
            <w:webHidden/>
          </w:rPr>
          <w:t>22</w:t>
        </w:r>
        <w:r w:rsidR="000C165C" w:rsidRPr="008679D7">
          <w:rPr>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38" w:history="1">
        <w:r w:rsidR="000C165C" w:rsidRPr="000C165C">
          <w:rPr>
            <w:rStyle w:val="Hyperlink"/>
            <w:rFonts w:ascii="Arial" w:hAnsi="Arial" w:cs="Arial"/>
            <w:b w:val="0"/>
          </w:rPr>
          <w:t>1.</w:t>
        </w:r>
        <w:r w:rsidR="000C165C" w:rsidRPr="000C165C">
          <w:rPr>
            <w:rFonts w:ascii="Arial" w:eastAsiaTheme="minorEastAsia" w:hAnsi="Arial" w:cs="Arial"/>
            <w:b w:val="0"/>
            <w:bCs w:val="0"/>
          </w:rPr>
          <w:tab/>
        </w:r>
        <w:r w:rsidR="000C165C" w:rsidRPr="000C165C">
          <w:rPr>
            <w:rStyle w:val="Hyperlink"/>
            <w:rFonts w:ascii="Arial" w:hAnsi="Arial" w:cs="Arial"/>
            <w:b w:val="0"/>
          </w:rPr>
          <w:t>District Boundary Changes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_Toc400711438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22</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39" w:history="1">
        <w:r w:rsidR="000C165C" w:rsidRPr="000C165C">
          <w:rPr>
            <w:rStyle w:val="Hyperlink"/>
            <w:rFonts w:ascii="Arial" w:hAnsi="Arial" w:cs="Arial"/>
            <w:b w:val="0"/>
          </w:rPr>
          <w:t>2.</w:t>
        </w:r>
        <w:r w:rsidR="000C165C" w:rsidRPr="000C165C">
          <w:rPr>
            <w:rFonts w:ascii="Arial" w:eastAsiaTheme="minorEastAsia" w:hAnsi="Arial" w:cs="Arial"/>
            <w:b w:val="0"/>
            <w:bCs w:val="0"/>
          </w:rPr>
          <w:tab/>
        </w:r>
        <w:r w:rsidR="000C165C" w:rsidRPr="000C165C">
          <w:rPr>
            <w:rStyle w:val="Hyperlink"/>
            <w:rFonts w:ascii="Arial" w:hAnsi="Arial" w:cs="Arial"/>
            <w:b w:val="0"/>
          </w:rPr>
          <w:t>Repealing Existing Chapter Laws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_Toc400711439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22</w:t>
        </w:r>
        <w:r w:rsidR="000C165C" w:rsidRPr="000C165C">
          <w:rPr>
            <w:rFonts w:ascii="Arial" w:hAnsi="Arial" w:cs="Arial"/>
            <w:b w:val="0"/>
            <w:webHidden/>
          </w:rPr>
          <w:fldChar w:fldCharType="end"/>
        </w:r>
      </w:hyperlink>
    </w:p>
    <w:p w:rsidR="000C165C" w:rsidRPr="000C165C" w:rsidRDefault="00236DA8">
      <w:pPr>
        <w:pStyle w:val="TOC3"/>
        <w:tabs>
          <w:tab w:val="left" w:pos="1680"/>
        </w:tabs>
        <w:rPr>
          <w:rFonts w:ascii="Arial" w:eastAsiaTheme="minorEastAsia" w:hAnsi="Arial" w:cs="Arial"/>
          <w:b w:val="0"/>
          <w:bCs w:val="0"/>
        </w:rPr>
      </w:pPr>
      <w:hyperlink w:anchor="_Toc400711440" w:history="1">
        <w:r w:rsidR="000C165C" w:rsidRPr="000C165C">
          <w:rPr>
            <w:rStyle w:val="Hyperlink"/>
            <w:rFonts w:ascii="Arial" w:hAnsi="Arial" w:cs="Arial"/>
            <w:b w:val="0"/>
          </w:rPr>
          <w:t>3.</w:t>
        </w:r>
        <w:r w:rsidR="000C165C" w:rsidRPr="000C165C">
          <w:rPr>
            <w:rFonts w:ascii="Arial" w:eastAsiaTheme="minorEastAsia" w:hAnsi="Arial" w:cs="Arial"/>
            <w:b w:val="0"/>
            <w:bCs w:val="0"/>
          </w:rPr>
          <w:tab/>
        </w:r>
        <w:r w:rsidR="000C165C" w:rsidRPr="000C165C">
          <w:rPr>
            <w:rStyle w:val="Hyperlink"/>
            <w:rFonts w:ascii="Arial" w:hAnsi="Arial" w:cs="Arial"/>
            <w:b w:val="0"/>
          </w:rPr>
          <w:t>Referendum provisions in prior special acts</w:t>
        </w:r>
        <w:r w:rsidR="000C165C" w:rsidRPr="000C165C">
          <w:rPr>
            <w:rFonts w:ascii="Arial" w:hAnsi="Arial" w:cs="Arial"/>
            <w:b w:val="0"/>
            <w:webHidden/>
          </w:rPr>
          <w:tab/>
        </w:r>
        <w:r w:rsidR="000C165C" w:rsidRPr="000C165C">
          <w:rPr>
            <w:rFonts w:ascii="Arial" w:hAnsi="Arial" w:cs="Arial"/>
            <w:b w:val="0"/>
            <w:webHidden/>
          </w:rPr>
          <w:fldChar w:fldCharType="begin"/>
        </w:r>
        <w:r w:rsidR="000C165C" w:rsidRPr="000C165C">
          <w:rPr>
            <w:rFonts w:ascii="Arial" w:hAnsi="Arial" w:cs="Arial"/>
            <w:b w:val="0"/>
            <w:webHidden/>
          </w:rPr>
          <w:instrText xml:space="preserve"> PAGEREF _Toc400711440 \h </w:instrText>
        </w:r>
        <w:r w:rsidR="000C165C" w:rsidRPr="000C165C">
          <w:rPr>
            <w:rFonts w:ascii="Arial" w:hAnsi="Arial" w:cs="Arial"/>
            <w:b w:val="0"/>
            <w:webHidden/>
          </w:rPr>
        </w:r>
        <w:r w:rsidR="000C165C" w:rsidRPr="000C165C">
          <w:rPr>
            <w:rFonts w:ascii="Arial" w:hAnsi="Arial" w:cs="Arial"/>
            <w:b w:val="0"/>
            <w:webHidden/>
          </w:rPr>
          <w:fldChar w:fldCharType="separate"/>
        </w:r>
        <w:r w:rsidR="001D24C5">
          <w:rPr>
            <w:rFonts w:ascii="Arial" w:hAnsi="Arial" w:cs="Arial"/>
            <w:b w:val="0"/>
            <w:webHidden/>
          </w:rPr>
          <w:t>23</w:t>
        </w:r>
        <w:r w:rsidR="000C165C" w:rsidRPr="000C165C">
          <w:rPr>
            <w:rFonts w:ascii="Arial" w:hAnsi="Arial" w:cs="Arial"/>
            <w:b w:val="0"/>
            <w:webHidden/>
          </w:rPr>
          <w:fldChar w:fldCharType="end"/>
        </w:r>
      </w:hyperlink>
    </w:p>
    <w:p w:rsidR="000C165C" w:rsidRPr="000C165C" w:rsidRDefault="00236DA8" w:rsidP="00B04473">
      <w:pPr>
        <w:pStyle w:val="TOC2"/>
        <w:rPr>
          <w:rFonts w:eastAsiaTheme="minorEastAsia"/>
        </w:rPr>
      </w:pPr>
      <w:hyperlink w:anchor="_Toc400711441" w:history="1">
        <w:r w:rsidR="000C165C" w:rsidRPr="000C165C">
          <w:rPr>
            <w:rStyle w:val="Hyperlink"/>
          </w:rPr>
          <w:t>IV.</w:t>
        </w:r>
        <w:r w:rsidR="000C165C" w:rsidRPr="000C165C">
          <w:rPr>
            <w:rFonts w:eastAsiaTheme="minorEastAsia"/>
          </w:rPr>
          <w:tab/>
        </w:r>
        <w:r w:rsidR="000C165C" w:rsidRPr="000C165C">
          <w:rPr>
            <w:rStyle w:val="Hyperlink"/>
          </w:rPr>
          <w:t>Drafting a Charter Codification Bill</w:t>
        </w:r>
        <w:r w:rsidR="000C165C" w:rsidRPr="000C165C">
          <w:rPr>
            <w:webHidden/>
          </w:rPr>
          <w:tab/>
        </w:r>
        <w:r w:rsidR="000C165C" w:rsidRPr="00B25B85">
          <w:rPr>
            <w:webHidden/>
          </w:rPr>
          <w:fldChar w:fldCharType="begin"/>
        </w:r>
        <w:r w:rsidR="000C165C" w:rsidRPr="00B25B85">
          <w:rPr>
            <w:webHidden/>
          </w:rPr>
          <w:instrText xml:space="preserve"> PAGEREF _Toc400711441 \h </w:instrText>
        </w:r>
        <w:r w:rsidR="000C165C" w:rsidRPr="00B25B85">
          <w:rPr>
            <w:webHidden/>
          </w:rPr>
        </w:r>
        <w:r w:rsidR="000C165C" w:rsidRPr="00B25B85">
          <w:rPr>
            <w:webHidden/>
          </w:rPr>
          <w:fldChar w:fldCharType="separate"/>
        </w:r>
        <w:r w:rsidR="001D24C5">
          <w:rPr>
            <w:webHidden/>
          </w:rPr>
          <w:t>23</w:t>
        </w:r>
        <w:r w:rsidR="000C165C" w:rsidRPr="00B25B85">
          <w:rPr>
            <w:webHidden/>
          </w:rPr>
          <w:fldChar w:fldCharType="end"/>
        </w:r>
      </w:hyperlink>
    </w:p>
    <w:p w:rsidR="000C165C" w:rsidRPr="000C165C" w:rsidRDefault="00236DA8" w:rsidP="00B04473">
      <w:pPr>
        <w:pStyle w:val="TOC2"/>
        <w:rPr>
          <w:rFonts w:eastAsiaTheme="minorEastAsia"/>
        </w:rPr>
      </w:pPr>
      <w:hyperlink w:anchor="_Toc400711442" w:history="1">
        <w:r w:rsidR="000C165C" w:rsidRPr="000C165C">
          <w:rPr>
            <w:rStyle w:val="Hyperlink"/>
          </w:rPr>
          <w:t>V.</w:t>
        </w:r>
        <w:r w:rsidR="000C165C" w:rsidRPr="000C165C">
          <w:rPr>
            <w:rFonts w:eastAsiaTheme="minorEastAsia"/>
          </w:rPr>
          <w:tab/>
        </w:r>
        <w:r w:rsidR="000C165C" w:rsidRPr="000C165C">
          <w:rPr>
            <w:rStyle w:val="Hyperlink"/>
          </w:rPr>
          <w:t>Charter Codification Bill Checklist</w:t>
        </w:r>
        <w:r w:rsidR="000C165C" w:rsidRPr="000C165C">
          <w:rPr>
            <w:webHidden/>
          </w:rPr>
          <w:tab/>
        </w:r>
        <w:r w:rsidR="000C165C" w:rsidRPr="00B25B85">
          <w:rPr>
            <w:webHidden/>
          </w:rPr>
          <w:fldChar w:fldCharType="begin"/>
        </w:r>
        <w:r w:rsidR="000C165C" w:rsidRPr="00B25B85">
          <w:rPr>
            <w:webHidden/>
          </w:rPr>
          <w:instrText xml:space="preserve"> PAGEREF _Toc400711442 \h </w:instrText>
        </w:r>
        <w:r w:rsidR="000C165C" w:rsidRPr="00B25B85">
          <w:rPr>
            <w:webHidden/>
          </w:rPr>
        </w:r>
        <w:r w:rsidR="000C165C" w:rsidRPr="00B25B85">
          <w:rPr>
            <w:webHidden/>
          </w:rPr>
          <w:fldChar w:fldCharType="separate"/>
        </w:r>
        <w:r w:rsidR="001D24C5">
          <w:rPr>
            <w:webHidden/>
          </w:rPr>
          <w:t>23</w:t>
        </w:r>
        <w:r w:rsidR="000C165C" w:rsidRPr="00B25B85">
          <w:rPr>
            <w:webHidden/>
          </w:rPr>
          <w:fldChar w:fldCharType="end"/>
        </w:r>
      </w:hyperlink>
    </w:p>
    <w:p w:rsidR="00575CAF" w:rsidRDefault="00AB6E13" w:rsidP="00F4756B">
      <w:pPr>
        <w:ind w:left="0"/>
        <w:rPr>
          <w:webHidden/>
        </w:rPr>
      </w:pPr>
      <w:r w:rsidRPr="000C165C">
        <w:rPr>
          <w:rFonts w:cs="Arial"/>
          <w:szCs w:val="24"/>
        </w:rPr>
        <w:fldChar w:fldCharType="end"/>
      </w:r>
      <w:r w:rsidR="00B25B85">
        <w:rPr>
          <w:rFonts w:cs="Arial"/>
          <w:szCs w:val="24"/>
        </w:rPr>
        <w:t>APPENDIX A:</w:t>
      </w:r>
      <w:r w:rsidR="008679D7">
        <w:rPr>
          <w:rFonts w:cs="Arial"/>
          <w:szCs w:val="24"/>
        </w:rPr>
        <w:t xml:space="preserve"> </w:t>
      </w:r>
      <w:r w:rsidR="000C165C">
        <w:t>The Role of Legislative Delegations</w:t>
      </w:r>
      <w:r w:rsidR="008679D7">
        <w:t>………………………………</w:t>
      </w:r>
      <w:r w:rsidR="00575CAF">
        <w:rPr>
          <w:webHidden/>
        </w:rPr>
        <w:t>2</w:t>
      </w:r>
      <w:r w:rsidR="007C5D0B">
        <w:rPr>
          <w:webHidden/>
        </w:rPr>
        <w:t>5</w:t>
      </w:r>
    </w:p>
    <w:p w:rsidR="000C165C" w:rsidRDefault="000C165C" w:rsidP="000C165C">
      <w:pPr>
        <w:ind w:left="720" w:hanging="360"/>
        <w:rPr>
          <w:rFonts w:cs="Arial"/>
          <w:szCs w:val="24"/>
        </w:rPr>
      </w:pPr>
    </w:p>
    <w:p w:rsidR="00575CAF" w:rsidRDefault="000C165C" w:rsidP="008B44AF">
      <w:pPr>
        <w:tabs>
          <w:tab w:val="right" w:leader="dot" w:pos="8550"/>
          <w:tab w:val="right" w:leader="dot" w:pos="8640"/>
        </w:tabs>
        <w:ind w:left="0"/>
      </w:pPr>
      <w:r>
        <w:rPr>
          <w:rFonts w:cs="Arial"/>
          <w:szCs w:val="24"/>
        </w:rPr>
        <w:t xml:space="preserve">APPENDIX B: </w:t>
      </w:r>
      <w:r>
        <w:t>Required House Forms</w:t>
      </w:r>
      <w:r w:rsidR="008B44AF" w:rsidRPr="000C165C">
        <w:rPr>
          <w:webHidden/>
        </w:rPr>
        <w:tab/>
      </w:r>
      <w:r w:rsidR="007C5D0B">
        <w:rPr>
          <w:webHidden/>
        </w:rPr>
        <w:t>26</w:t>
      </w:r>
    </w:p>
    <w:p w:rsidR="000C165C" w:rsidRDefault="000C165C" w:rsidP="000C165C">
      <w:pPr>
        <w:ind w:left="720" w:hanging="360"/>
      </w:pPr>
    </w:p>
    <w:p w:rsidR="008B44AF" w:rsidRDefault="000C165C" w:rsidP="008B44AF">
      <w:pPr>
        <w:tabs>
          <w:tab w:val="right" w:leader="dot" w:pos="8550"/>
        </w:tabs>
        <w:ind w:left="0"/>
      </w:pPr>
      <w:r>
        <w:rPr>
          <w:rFonts w:cs="Arial"/>
          <w:szCs w:val="24"/>
        </w:rPr>
        <w:t xml:space="preserve">APPENDIX C: </w:t>
      </w:r>
      <w:r>
        <w:t>Resources for Local Bills</w:t>
      </w:r>
      <w:r w:rsidR="007C5D0B">
        <w:tab/>
        <w:t>27</w:t>
      </w:r>
    </w:p>
    <w:p w:rsidR="000C165C" w:rsidRDefault="008B44AF" w:rsidP="008B44AF">
      <w:pPr>
        <w:tabs>
          <w:tab w:val="right" w:leader="dot" w:pos="8280"/>
        </w:tabs>
        <w:ind w:left="0"/>
        <w:rPr>
          <w:rFonts w:cs="Arial"/>
          <w:szCs w:val="24"/>
        </w:rPr>
      </w:pPr>
      <w:r w:rsidRPr="008B44AF">
        <w:t xml:space="preserve"> </w:t>
      </w:r>
    </w:p>
    <w:p w:rsidR="00D72653" w:rsidRDefault="000C165C" w:rsidP="008B44AF">
      <w:pPr>
        <w:tabs>
          <w:tab w:val="right" w:leader="dot" w:pos="8550"/>
        </w:tabs>
        <w:ind w:left="0"/>
      </w:pPr>
      <w:r>
        <w:rPr>
          <w:rFonts w:cs="Arial"/>
          <w:szCs w:val="24"/>
        </w:rPr>
        <w:t xml:space="preserve">APPENDIX D: </w:t>
      </w:r>
      <w:r>
        <w:t>Examples of Local Bills</w:t>
      </w:r>
      <w:r w:rsidR="007C5D0B">
        <w:tab/>
        <w:t>28</w:t>
      </w:r>
    </w:p>
    <w:p w:rsidR="000C165C" w:rsidRPr="00B25B85" w:rsidRDefault="00B25B85" w:rsidP="00B04473">
      <w:pPr>
        <w:pStyle w:val="TOC2"/>
        <w:rPr>
          <w:rFonts w:eastAsiaTheme="minorEastAsia"/>
        </w:rPr>
      </w:pPr>
      <w:r>
        <w:rPr>
          <w:rFonts w:eastAsiaTheme="minorEastAsia"/>
        </w:rPr>
        <w:t xml:space="preserve">APPENDIX E: </w:t>
      </w:r>
      <w:r w:rsidRPr="00B04473">
        <w:rPr>
          <w:rFonts w:eastAsiaTheme="minorEastAsia"/>
          <w:caps w:val="0"/>
        </w:rPr>
        <w:t>P</w:t>
      </w:r>
      <w:r w:rsidR="008679D7" w:rsidRPr="00B04473">
        <w:rPr>
          <w:rFonts w:eastAsiaTheme="minorEastAsia"/>
          <w:caps w:val="0"/>
        </w:rPr>
        <w:t>rohibited Special Laws “Like Vote” Provision</w:t>
      </w:r>
      <w:r>
        <w:rPr>
          <w:rFonts w:eastAsiaTheme="minorEastAsia"/>
        </w:rPr>
        <w:tab/>
      </w:r>
      <w:r w:rsidR="007C5D0B">
        <w:rPr>
          <w:rFonts w:eastAsiaTheme="minorEastAsia"/>
        </w:rPr>
        <w:t>29</w:t>
      </w:r>
    </w:p>
    <w:p w:rsidR="000C165C" w:rsidRPr="00AB6E13" w:rsidRDefault="000C165C" w:rsidP="000C165C">
      <w:pPr>
        <w:ind w:left="0"/>
        <w:sectPr w:rsidR="000C165C" w:rsidRPr="00AB6E13" w:rsidSect="007F42FE">
          <w:headerReference w:type="even" r:id="rId17"/>
          <w:headerReference w:type="default" r:id="rId18"/>
          <w:headerReference w:type="first" r:id="rId19"/>
          <w:footerReference w:type="first" r:id="rId20"/>
          <w:pgSz w:w="12240" w:h="15840" w:code="1"/>
          <w:pgMar w:top="1440" w:right="1886" w:bottom="1440" w:left="1800" w:header="720" w:footer="965" w:gutter="0"/>
          <w:pgNumType w:fmt="lowerRoman" w:start="1"/>
          <w:cols w:space="240"/>
          <w:titlePg/>
        </w:sectPr>
      </w:pPr>
    </w:p>
    <w:p w:rsidR="00470547" w:rsidRPr="00C35E40" w:rsidRDefault="00FD2328" w:rsidP="003E510D">
      <w:pPr>
        <w:pStyle w:val="Heading1"/>
      </w:pPr>
      <w:bookmarkStart w:id="2" w:name="_Toc400711384"/>
      <w:bookmarkStart w:id="3" w:name="_Toc499017350"/>
      <w:bookmarkStart w:id="4" w:name="_Toc499017702"/>
      <w:bookmarkStart w:id="5" w:name="_Toc499017835"/>
      <w:bookmarkStart w:id="6" w:name="_Toc499018218"/>
      <w:bookmarkStart w:id="7" w:name="_Toc499019126"/>
      <w:bookmarkStart w:id="8" w:name="_Toc499958254"/>
      <w:r>
        <w:lastRenderedPageBreak/>
        <w:t>CHAPTER 1</w:t>
      </w:r>
      <w:r>
        <w:br/>
      </w:r>
      <w:r w:rsidR="00470547" w:rsidRPr="00C35E40">
        <w:t>Local Bill Basics</w:t>
      </w:r>
      <w:bookmarkEnd w:id="2"/>
    </w:p>
    <w:p w:rsidR="008679D7" w:rsidRPr="008679D7" w:rsidRDefault="00775C05" w:rsidP="008679D7">
      <w:pPr>
        <w:pStyle w:val="Heading2"/>
      </w:pPr>
      <w:bookmarkStart w:id="9" w:name="_Toc49745452"/>
      <w:bookmarkStart w:id="10" w:name="_Toc378151142"/>
      <w:bookmarkStart w:id="11" w:name="_Toc400711385"/>
      <w:r>
        <w:t xml:space="preserve">Introduction to </w:t>
      </w:r>
      <w:r w:rsidR="00EA3FB4" w:rsidRPr="00C35E40">
        <w:t>Local Bill</w:t>
      </w:r>
      <w:r>
        <w:t>s</w:t>
      </w:r>
      <w:bookmarkEnd w:id="3"/>
      <w:bookmarkEnd w:id="4"/>
      <w:bookmarkEnd w:id="5"/>
      <w:bookmarkEnd w:id="6"/>
      <w:bookmarkEnd w:id="7"/>
      <w:bookmarkEnd w:id="8"/>
      <w:bookmarkEnd w:id="9"/>
      <w:bookmarkEnd w:id="10"/>
      <w:bookmarkEnd w:id="11"/>
    </w:p>
    <w:p w:rsidR="006878CA" w:rsidRDefault="006878CA" w:rsidP="006878CA">
      <w:pPr>
        <w:pStyle w:val="Heading3"/>
      </w:pPr>
      <w:bookmarkStart w:id="12" w:name="_Toc499958255"/>
      <w:bookmarkStart w:id="13" w:name="_Toc49745453"/>
      <w:bookmarkStart w:id="14" w:name="_Toc378151143"/>
      <w:bookmarkStart w:id="15" w:name="_Toc400711386"/>
      <w:r>
        <w:t>Definition</w:t>
      </w:r>
      <w:bookmarkEnd w:id="12"/>
      <w:bookmarkEnd w:id="13"/>
      <w:bookmarkEnd w:id="14"/>
      <w:bookmarkEnd w:id="15"/>
    </w:p>
    <w:p w:rsidR="00EA3FB4" w:rsidRDefault="00EA3FB4" w:rsidP="00B7322A">
      <w:pPr>
        <w:pStyle w:val="Heading3"/>
        <w:numPr>
          <w:ilvl w:val="0"/>
          <w:numId w:val="0"/>
        </w:numPr>
        <w:ind w:left="1800"/>
      </w:pPr>
    </w:p>
    <w:p w:rsidR="00EA3FB4" w:rsidRDefault="00EA3FB4" w:rsidP="005E0F83">
      <w:pPr>
        <w:pStyle w:val="BodyText"/>
        <w:spacing w:after="0"/>
        <w:ind w:left="0" w:firstLine="0"/>
        <w:jc w:val="both"/>
      </w:pPr>
      <w:r>
        <w:t>A local bill is legislation relating to</w:t>
      </w:r>
      <w:r w:rsidR="00923173">
        <w:t xml:space="preserve"> (</w:t>
      </w:r>
      <w:r>
        <w:t>or designed to operate only in</w:t>
      </w:r>
      <w:r w:rsidR="00923173">
        <w:t>)</w:t>
      </w:r>
      <w:r>
        <w:t xml:space="preserve"> a specifically indicated part of the state or purport</w:t>
      </w:r>
      <w:r w:rsidR="00923173">
        <w:t>ing</w:t>
      </w:r>
      <w:r>
        <w:t xml:space="preserve"> to operate within classified territory </w:t>
      </w:r>
      <w:r w:rsidR="00D34DFC">
        <w:t xml:space="preserve">when such classification </w:t>
      </w:r>
      <w:r>
        <w:t>is not permissible or legal in a general bill.</w:t>
      </w:r>
      <w:r>
        <w:rPr>
          <w:rStyle w:val="FootnoteReference"/>
        </w:rPr>
        <w:footnoteReference w:id="2"/>
      </w:r>
      <w:r>
        <w:t xml:space="preserve"> </w:t>
      </w:r>
      <w:proofErr w:type="gramStart"/>
      <w:r>
        <w:t>Local bills, when passed by the Legislature and not vetoed by the Governor, result in local laws</w:t>
      </w:r>
      <w:r w:rsidR="00923173">
        <w:t>.</w:t>
      </w:r>
      <w:proofErr w:type="gramEnd"/>
      <w:r w:rsidR="00923173">
        <w:t xml:space="preserve"> These</w:t>
      </w:r>
      <w:r>
        <w:t xml:space="preserve"> are commonly referred to as “special acts.</w:t>
      </w:r>
      <w:r w:rsidR="00923173">
        <w:t>”</w:t>
      </w:r>
      <w:r>
        <w:t xml:space="preserve">   </w:t>
      </w:r>
    </w:p>
    <w:p w:rsidR="005E0F83" w:rsidRDefault="005E0F83" w:rsidP="005E0F83">
      <w:pPr>
        <w:pStyle w:val="BodyText"/>
        <w:spacing w:after="0"/>
        <w:ind w:left="0" w:firstLine="0"/>
        <w:jc w:val="both"/>
      </w:pPr>
    </w:p>
    <w:p w:rsidR="006878CA" w:rsidRDefault="006878CA" w:rsidP="00B7322A">
      <w:pPr>
        <w:pStyle w:val="Heading3"/>
      </w:pPr>
      <w:bookmarkStart w:id="16" w:name="_Toc400711387"/>
      <w:bookmarkStart w:id="17" w:name="_Toc499958256"/>
      <w:bookmarkStart w:id="18" w:name="_Toc49745454"/>
      <w:bookmarkStart w:id="19" w:name="_Toc378151144"/>
      <w:r>
        <w:t>Purpose of</w:t>
      </w:r>
      <w:r w:rsidRPr="00A26463">
        <w:t xml:space="preserve"> </w:t>
      </w:r>
      <w:r w:rsidR="007B49CE">
        <w:t>L</w:t>
      </w:r>
      <w:r w:rsidR="00EA3FB4" w:rsidRPr="00A26463">
        <w:t xml:space="preserve">ocal </w:t>
      </w:r>
      <w:r w:rsidR="007B49CE">
        <w:t>B</w:t>
      </w:r>
      <w:r w:rsidR="00EA3FB4" w:rsidRPr="00A26463">
        <w:t>ills</w:t>
      </w:r>
      <w:bookmarkEnd w:id="16"/>
    </w:p>
    <w:bookmarkEnd w:id="17"/>
    <w:bookmarkEnd w:id="18"/>
    <w:bookmarkEnd w:id="19"/>
    <w:p w:rsidR="00EA3FB4" w:rsidRDefault="00EA3FB4" w:rsidP="00B7322A">
      <w:pPr>
        <w:pStyle w:val="Heading3"/>
        <w:numPr>
          <w:ilvl w:val="0"/>
          <w:numId w:val="0"/>
        </w:numPr>
        <w:ind w:left="1800"/>
      </w:pPr>
    </w:p>
    <w:p w:rsidR="00EA3FB4" w:rsidRDefault="00EA3FB4" w:rsidP="005E0F83">
      <w:pPr>
        <w:pStyle w:val="BodyText"/>
        <w:spacing w:after="0"/>
        <w:ind w:left="0" w:firstLine="0"/>
        <w:jc w:val="both"/>
      </w:pPr>
      <w:r>
        <w:t xml:space="preserve">Local bills generally are proposed </w:t>
      </w:r>
      <w:r w:rsidR="00923173">
        <w:t>in the following circumstances</w:t>
      </w:r>
      <w:r>
        <w:t>:</w:t>
      </w:r>
    </w:p>
    <w:p w:rsidR="005E0F83" w:rsidRDefault="005E0F83" w:rsidP="005E0F83">
      <w:pPr>
        <w:pStyle w:val="BodyText"/>
        <w:spacing w:after="0"/>
        <w:ind w:left="0" w:firstLine="0"/>
        <w:jc w:val="both"/>
      </w:pPr>
    </w:p>
    <w:p w:rsidR="00EA3FB4" w:rsidRDefault="00C35E40" w:rsidP="005E0F83">
      <w:pPr>
        <w:pStyle w:val="BodyText"/>
        <w:numPr>
          <w:ilvl w:val="0"/>
          <w:numId w:val="15"/>
        </w:numPr>
        <w:spacing w:after="0"/>
        <w:ind w:left="720"/>
        <w:jc w:val="both"/>
      </w:pPr>
      <w:r>
        <w:t xml:space="preserve">A </w:t>
      </w:r>
      <w:r w:rsidR="00EA3FB4">
        <w:t>local government is limited in its authority to accomplish a specific goal and must ask the Legislature for a special act;</w:t>
      </w:r>
    </w:p>
    <w:p w:rsidR="005E0F83" w:rsidRDefault="005E0F83" w:rsidP="005E0F83">
      <w:pPr>
        <w:pStyle w:val="BodyText"/>
        <w:spacing w:after="0"/>
        <w:ind w:left="720" w:firstLine="0"/>
        <w:jc w:val="both"/>
      </w:pPr>
    </w:p>
    <w:p w:rsidR="00EA3FB4" w:rsidRDefault="00C35E40" w:rsidP="005E0F83">
      <w:pPr>
        <w:pStyle w:val="BodyText"/>
        <w:numPr>
          <w:ilvl w:val="0"/>
          <w:numId w:val="15"/>
        </w:numPr>
        <w:spacing w:after="0"/>
        <w:ind w:left="720"/>
        <w:jc w:val="both"/>
      </w:pPr>
      <w:r>
        <w:t>A</w:t>
      </w:r>
      <w:r w:rsidR="00EA3FB4">
        <w:t>n area wishes to be exempted from a general law;</w:t>
      </w:r>
      <w:r w:rsidR="001E6730">
        <w:rPr>
          <w:rStyle w:val="FootnoteReference"/>
        </w:rPr>
        <w:footnoteReference w:id="3"/>
      </w:r>
      <w:r w:rsidR="00EA3FB4">
        <w:t xml:space="preserve"> or</w:t>
      </w:r>
    </w:p>
    <w:p w:rsidR="005E0F83" w:rsidRDefault="005E0F83" w:rsidP="005E0F83">
      <w:pPr>
        <w:pStyle w:val="BodyText"/>
        <w:spacing w:after="0"/>
        <w:ind w:left="0" w:firstLine="0"/>
        <w:jc w:val="both"/>
      </w:pPr>
    </w:p>
    <w:p w:rsidR="00EA3FB4" w:rsidRDefault="00C35E40" w:rsidP="005E0F83">
      <w:pPr>
        <w:pStyle w:val="BodyText"/>
        <w:numPr>
          <w:ilvl w:val="0"/>
          <w:numId w:val="15"/>
        </w:numPr>
        <w:spacing w:after="0"/>
        <w:ind w:left="720"/>
        <w:jc w:val="both"/>
      </w:pPr>
      <w:r>
        <w:t>T</w:t>
      </w:r>
      <w:r w:rsidR="00EA3FB4">
        <w:t>he Legislature has retained authority to decide the local issue by special act (e.g., municipal incorporation and creation of independent special districts).</w:t>
      </w:r>
    </w:p>
    <w:p w:rsidR="005E0F83" w:rsidRPr="001F12B4" w:rsidRDefault="005E0F83" w:rsidP="005E0F83">
      <w:pPr>
        <w:pStyle w:val="BodyText"/>
        <w:spacing w:after="0"/>
        <w:ind w:left="0" w:firstLine="0"/>
        <w:jc w:val="both"/>
      </w:pPr>
    </w:p>
    <w:p w:rsidR="006878CA" w:rsidRDefault="007B49CE" w:rsidP="00B7322A">
      <w:pPr>
        <w:pStyle w:val="Heading3"/>
      </w:pPr>
      <w:bookmarkStart w:id="20" w:name="_Toc400711388"/>
      <w:bookmarkStart w:id="21" w:name="_Toc499958258"/>
      <w:bookmarkStart w:id="22" w:name="_Toc49745456"/>
      <w:bookmarkStart w:id="23" w:name="_Toc378151145"/>
      <w:r>
        <w:t>I</w:t>
      </w:r>
      <w:r w:rsidR="00EA3FB4" w:rsidRPr="00A26463">
        <w:t>nitiat</w:t>
      </w:r>
      <w:r w:rsidR="006878CA">
        <w:t>ing</w:t>
      </w:r>
      <w:r w:rsidR="00EA3FB4" w:rsidRPr="00A26463">
        <w:t xml:space="preserve"> a </w:t>
      </w:r>
      <w:r>
        <w:t>L</w:t>
      </w:r>
      <w:r w:rsidR="00EA3FB4" w:rsidRPr="00A26463">
        <w:t xml:space="preserve">ocal </w:t>
      </w:r>
      <w:r>
        <w:t>B</w:t>
      </w:r>
      <w:r w:rsidR="00EA3FB4" w:rsidRPr="00A26463">
        <w:t>ill</w:t>
      </w:r>
      <w:bookmarkEnd w:id="20"/>
    </w:p>
    <w:bookmarkEnd w:id="21"/>
    <w:bookmarkEnd w:id="22"/>
    <w:bookmarkEnd w:id="23"/>
    <w:p w:rsidR="00EA3FB4" w:rsidRDefault="00EA3FB4" w:rsidP="00B7322A">
      <w:pPr>
        <w:pStyle w:val="Heading3"/>
        <w:numPr>
          <w:ilvl w:val="0"/>
          <w:numId w:val="0"/>
        </w:numPr>
        <w:ind w:left="1800"/>
      </w:pPr>
    </w:p>
    <w:p w:rsidR="00EA3FB4" w:rsidRDefault="00EA3FB4" w:rsidP="005E0F83">
      <w:pPr>
        <w:pStyle w:val="BodyText"/>
        <w:spacing w:after="0"/>
        <w:ind w:left="0" w:firstLine="0"/>
        <w:jc w:val="both"/>
      </w:pPr>
      <w:r>
        <w:t>A local bill usually is requested by</w:t>
      </w:r>
      <w:r w:rsidR="00923173">
        <w:t xml:space="preserve"> one of the following</w:t>
      </w:r>
      <w:r>
        <w:t>:</w:t>
      </w:r>
    </w:p>
    <w:p w:rsidR="005E0F83" w:rsidRDefault="005E0F83" w:rsidP="005E0F83">
      <w:pPr>
        <w:pStyle w:val="BodyText"/>
        <w:spacing w:after="0"/>
        <w:ind w:left="0" w:firstLine="0"/>
        <w:jc w:val="both"/>
      </w:pPr>
    </w:p>
    <w:p w:rsidR="00EA3FB4" w:rsidRDefault="00C35E40" w:rsidP="005E0F83">
      <w:pPr>
        <w:pStyle w:val="BodyText"/>
        <w:numPr>
          <w:ilvl w:val="0"/>
          <w:numId w:val="11"/>
        </w:numPr>
        <w:spacing w:after="0"/>
        <w:ind w:left="720"/>
        <w:jc w:val="both"/>
      </w:pPr>
      <w:r>
        <w:t>A</w:t>
      </w:r>
      <w:r w:rsidR="00EA3FB4">
        <w:t xml:space="preserve"> member of a local legislative delegation;</w:t>
      </w:r>
    </w:p>
    <w:p w:rsidR="005E0F83" w:rsidRDefault="005E0F83" w:rsidP="005E0F83">
      <w:pPr>
        <w:pStyle w:val="BodyText"/>
        <w:spacing w:after="0"/>
        <w:ind w:left="720" w:firstLine="0"/>
        <w:jc w:val="both"/>
      </w:pPr>
    </w:p>
    <w:p w:rsidR="00EA3FB4" w:rsidRDefault="00C35E40" w:rsidP="005E0F83">
      <w:pPr>
        <w:pStyle w:val="BodyText"/>
        <w:numPr>
          <w:ilvl w:val="0"/>
          <w:numId w:val="11"/>
        </w:numPr>
        <w:spacing w:after="0"/>
        <w:ind w:left="720"/>
        <w:jc w:val="both"/>
      </w:pPr>
      <w:r>
        <w:t>T</w:t>
      </w:r>
      <w:r w:rsidR="00EA3FB4">
        <w:t>he county governing body;</w:t>
      </w:r>
    </w:p>
    <w:p w:rsidR="005E0F83" w:rsidRDefault="005E0F83" w:rsidP="005E0F83">
      <w:pPr>
        <w:pStyle w:val="BodyText"/>
        <w:spacing w:after="0"/>
        <w:ind w:left="0" w:firstLine="0"/>
        <w:jc w:val="both"/>
      </w:pPr>
    </w:p>
    <w:p w:rsidR="00EA3FB4" w:rsidRDefault="00C35E40" w:rsidP="005E0F83">
      <w:pPr>
        <w:pStyle w:val="BodyText"/>
        <w:numPr>
          <w:ilvl w:val="0"/>
          <w:numId w:val="11"/>
        </w:numPr>
        <w:spacing w:after="0"/>
        <w:ind w:left="720"/>
        <w:jc w:val="both"/>
      </w:pPr>
      <w:r>
        <w:t>T</w:t>
      </w:r>
      <w:r w:rsidR="00EA3FB4">
        <w:t>he municipal governing body;</w:t>
      </w:r>
    </w:p>
    <w:p w:rsidR="005E0F83" w:rsidRDefault="005E0F83" w:rsidP="005E0F83">
      <w:pPr>
        <w:pStyle w:val="BodyText"/>
        <w:spacing w:after="0"/>
        <w:ind w:left="0" w:firstLine="0"/>
        <w:jc w:val="both"/>
      </w:pPr>
    </w:p>
    <w:p w:rsidR="00EA3FB4" w:rsidRDefault="00C35E40" w:rsidP="005E0F83">
      <w:pPr>
        <w:pStyle w:val="BodyText"/>
        <w:numPr>
          <w:ilvl w:val="0"/>
          <w:numId w:val="11"/>
        </w:numPr>
        <w:spacing w:after="0"/>
        <w:ind w:left="720"/>
        <w:jc w:val="both"/>
      </w:pPr>
      <w:r>
        <w:t>A</w:t>
      </w:r>
      <w:r w:rsidR="00EA3FB4">
        <w:t xml:space="preserve"> locally elected official;</w:t>
      </w:r>
    </w:p>
    <w:p w:rsidR="005E0F83" w:rsidRDefault="005E0F83" w:rsidP="005E0F83">
      <w:pPr>
        <w:pStyle w:val="BodyText"/>
        <w:spacing w:after="0"/>
        <w:ind w:left="0" w:firstLine="0"/>
        <w:jc w:val="both"/>
      </w:pPr>
    </w:p>
    <w:p w:rsidR="00EA3FB4" w:rsidRDefault="00C35E40" w:rsidP="005E0F83">
      <w:pPr>
        <w:pStyle w:val="BodyText"/>
        <w:numPr>
          <w:ilvl w:val="0"/>
          <w:numId w:val="11"/>
        </w:numPr>
        <w:spacing w:after="0"/>
        <w:ind w:left="720"/>
        <w:jc w:val="both"/>
      </w:pPr>
      <w:r>
        <w:t>A</w:t>
      </w:r>
      <w:r w:rsidR="00EA3FB4">
        <w:t xml:space="preserve"> special dis</w:t>
      </w:r>
      <w:r w:rsidR="005E0F83">
        <w:t>trict or other local entity; or</w:t>
      </w:r>
    </w:p>
    <w:p w:rsidR="00EA3FB4" w:rsidRDefault="00C35E40" w:rsidP="005E0F83">
      <w:pPr>
        <w:pStyle w:val="BodyText"/>
        <w:numPr>
          <w:ilvl w:val="0"/>
          <w:numId w:val="11"/>
        </w:numPr>
        <w:spacing w:after="0"/>
        <w:ind w:left="720"/>
        <w:jc w:val="both"/>
      </w:pPr>
      <w:r>
        <w:lastRenderedPageBreak/>
        <w:t>A</w:t>
      </w:r>
      <w:r w:rsidR="00EA3FB4">
        <w:t xml:space="preserve"> member of the public.</w:t>
      </w:r>
    </w:p>
    <w:p w:rsidR="00362C30" w:rsidRDefault="00362C30" w:rsidP="00362C30">
      <w:pPr>
        <w:pStyle w:val="BodyText"/>
        <w:spacing w:after="0"/>
        <w:ind w:left="0" w:firstLine="0"/>
        <w:jc w:val="both"/>
      </w:pPr>
    </w:p>
    <w:p w:rsidR="006878CA" w:rsidRDefault="006878CA" w:rsidP="00C532F1">
      <w:pPr>
        <w:pStyle w:val="Heading3"/>
      </w:pPr>
      <w:bookmarkStart w:id="24" w:name="_Toc400711389"/>
      <w:bookmarkStart w:id="25" w:name="_Toc499958259"/>
      <w:bookmarkStart w:id="26" w:name="_Toc49745457"/>
      <w:bookmarkStart w:id="27" w:name="_Toc378151146"/>
      <w:r>
        <w:t>Local Bill Filing Pr</w:t>
      </w:r>
      <w:r w:rsidR="00EA3FB4" w:rsidRPr="00A26463">
        <w:t>ocess in the House</w:t>
      </w:r>
      <w:bookmarkEnd w:id="24"/>
    </w:p>
    <w:bookmarkEnd w:id="25"/>
    <w:bookmarkEnd w:id="26"/>
    <w:bookmarkEnd w:id="27"/>
    <w:p w:rsidR="00EA3FB4" w:rsidRDefault="00EA3FB4" w:rsidP="00C532F1">
      <w:pPr>
        <w:pStyle w:val="Heading3"/>
        <w:numPr>
          <w:ilvl w:val="0"/>
          <w:numId w:val="0"/>
        </w:numPr>
        <w:ind w:left="1800"/>
      </w:pPr>
    </w:p>
    <w:p w:rsidR="00EA3FB4" w:rsidRDefault="00EA3FB4" w:rsidP="00362C30">
      <w:pPr>
        <w:pStyle w:val="BodyText"/>
        <w:spacing w:after="0"/>
        <w:ind w:left="0" w:firstLine="0"/>
        <w:jc w:val="both"/>
      </w:pPr>
      <w:r>
        <w:t>An interested party may submit a request for a local bill either verbally or in writing to the local legislative delegation</w:t>
      </w:r>
      <w:r>
        <w:rPr>
          <w:rStyle w:val="FootnoteReference"/>
        </w:rPr>
        <w:footnoteReference w:id="4"/>
      </w:r>
      <w:r>
        <w:t xml:space="preserve"> or </w:t>
      </w:r>
      <w:r w:rsidR="00706B65">
        <w:t xml:space="preserve">to </w:t>
      </w:r>
      <w:r>
        <w:t>any member of the delegation.</w:t>
      </w:r>
    </w:p>
    <w:p w:rsidR="00362C30" w:rsidRDefault="00362C30" w:rsidP="00362C30">
      <w:pPr>
        <w:pStyle w:val="BodyText"/>
        <w:spacing w:after="0"/>
        <w:ind w:left="0" w:firstLine="0"/>
        <w:jc w:val="both"/>
      </w:pPr>
    </w:p>
    <w:p w:rsidR="00EA3FB4" w:rsidRDefault="00EA3FB4" w:rsidP="00362C30">
      <w:pPr>
        <w:pStyle w:val="BodyText"/>
        <w:spacing w:after="0"/>
        <w:ind w:left="0" w:firstLine="0"/>
        <w:jc w:val="both"/>
      </w:pPr>
      <w:r>
        <w:t xml:space="preserve">The local legislative delegation has discretion </w:t>
      </w:r>
      <w:r w:rsidR="00706B65">
        <w:t xml:space="preserve">whether </w:t>
      </w:r>
      <w:r>
        <w:t xml:space="preserve">to hear the issue being proposed for a local bill. If the local delegation agrees to consider the proposed local bill, a local public hearing is scheduled. Although the public hearing is not required by law, House policy requires all proposed local bills to be heard by the local legislative delegation at a public hearing in the area that would be subject to the </w:t>
      </w:r>
      <w:r w:rsidR="00706B65">
        <w:t>legislation</w:t>
      </w:r>
      <w:r>
        <w:t>. Once an issue has been discussed and the intent of the bill is clear, the legislative delegation votes on whether or not to support the bill.</w:t>
      </w:r>
    </w:p>
    <w:p w:rsidR="00362C30" w:rsidRDefault="00362C30" w:rsidP="00362C30">
      <w:pPr>
        <w:pStyle w:val="BodyText"/>
        <w:spacing w:after="0"/>
        <w:ind w:left="0" w:firstLine="0"/>
        <w:jc w:val="both"/>
      </w:pPr>
    </w:p>
    <w:p w:rsidR="00EA3FB4" w:rsidRDefault="00EA3FB4" w:rsidP="00362C30">
      <w:pPr>
        <w:pStyle w:val="BodyText"/>
        <w:spacing w:after="0"/>
        <w:ind w:left="0" w:firstLine="0"/>
        <w:jc w:val="both"/>
      </w:pPr>
      <w:r>
        <w:t>A local legislative delegation’s rules govern the requirements for approval of a local bill for introduction. Usually, a majority of the legislative delegation must approve the proposed local bill for introduction; however, a delegation’s rules may require unanimous approval.</w:t>
      </w:r>
    </w:p>
    <w:p w:rsidR="00362C30" w:rsidRDefault="00362C30" w:rsidP="00362C30">
      <w:pPr>
        <w:pStyle w:val="BodyText"/>
        <w:spacing w:after="0"/>
        <w:ind w:left="0" w:firstLine="0"/>
        <w:jc w:val="both"/>
      </w:pPr>
    </w:p>
    <w:p w:rsidR="00EA3FB4" w:rsidRDefault="00EA3FB4" w:rsidP="00362C30">
      <w:pPr>
        <w:pStyle w:val="BodyText"/>
        <w:spacing w:after="0"/>
        <w:ind w:left="0" w:firstLine="0"/>
        <w:jc w:val="both"/>
      </w:pPr>
      <w:r>
        <w:t>Custom and courtesy dictate that a member of the local legislative delegation in the area affected by a proposed bill sponsor the bill. County or municipal attorneys, or other appropriate local officials, are expected to draft local bills. House Bill Drafting reviews all drafts, correcting any technical errors and making other changes to conform to the requirements of the Florida Constitution, Florida Statutes</w:t>
      </w:r>
      <w:r w:rsidR="00923173">
        <w:t>,</w:t>
      </w:r>
      <w:r>
        <w:t xml:space="preserve"> and House Rules.</w:t>
      </w:r>
    </w:p>
    <w:p w:rsidR="00362C30" w:rsidRDefault="00362C30" w:rsidP="00362C30">
      <w:pPr>
        <w:pStyle w:val="BodyText"/>
        <w:spacing w:after="0"/>
        <w:ind w:left="0" w:firstLine="0"/>
        <w:jc w:val="both"/>
      </w:pPr>
    </w:p>
    <w:p w:rsidR="00EA3FB4" w:rsidRDefault="00EA3FB4" w:rsidP="00362C30">
      <w:pPr>
        <w:pStyle w:val="BodyText"/>
        <w:spacing w:after="0"/>
        <w:ind w:left="0" w:firstLine="0"/>
        <w:jc w:val="both"/>
      </w:pPr>
      <w:r>
        <w:t>If the local legislative delegation agrees to support the issue and introduce the local bill, the legislative delegation, or the local entity requesting the local bill (e.g., city, county, special district, incorpo</w:t>
      </w:r>
      <w:r w:rsidR="002A36E7">
        <w:t>ration study commission),</w:t>
      </w:r>
      <w:r>
        <w:t xml:space="preserve"> is responsible for placing a legal advertisement in a newspaper of general circulation</w:t>
      </w:r>
      <w:r w:rsidR="00810336">
        <w:t xml:space="preserve"> and ensuring proper notice</w:t>
      </w:r>
      <w:r>
        <w:t xml:space="preserve">.  </w:t>
      </w:r>
      <w:bookmarkStart w:id="28" w:name="_Toc499017352"/>
      <w:bookmarkStart w:id="29" w:name="_Toc499017704"/>
      <w:bookmarkStart w:id="30" w:name="_Toc499017837"/>
      <w:bookmarkStart w:id="31" w:name="_Toc499018220"/>
      <w:bookmarkStart w:id="32" w:name="_Toc499019128"/>
      <w:bookmarkStart w:id="33" w:name="_Toc499958260"/>
    </w:p>
    <w:p w:rsidR="00362C30" w:rsidRPr="004B24E3" w:rsidRDefault="00362C30" w:rsidP="00362C30">
      <w:pPr>
        <w:pStyle w:val="BodyText"/>
        <w:spacing w:after="0"/>
        <w:ind w:left="0" w:firstLine="0"/>
        <w:jc w:val="both"/>
      </w:pPr>
    </w:p>
    <w:p w:rsidR="00EA3FB4" w:rsidRDefault="00EA3FB4" w:rsidP="00362C30">
      <w:pPr>
        <w:pStyle w:val="BodyText"/>
        <w:tabs>
          <w:tab w:val="left" w:pos="1440"/>
        </w:tabs>
        <w:spacing w:after="0"/>
        <w:ind w:left="0" w:firstLine="0"/>
        <w:jc w:val="both"/>
      </w:pPr>
      <w:r>
        <w:t xml:space="preserve">A legal advertisement of the proposed bill </w:t>
      </w:r>
      <w:r>
        <w:rPr>
          <w:b/>
          <w:bCs/>
          <w:u w:val="single"/>
        </w:rPr>
        <w:t>must</w:t>
      </w:r>
      <w:r>
        <w:t xml:space="preserve"> be placed in a newspaper of general circulation at least 30 days prior to introduction of the local bill in the House or Senate. If the bill is subject to a vote of the citizens (referendum), this legal advertisement is not required.  </w:t>
      </w:r>
    </w:p>
    <w:p w:rsidR="00362C30" w:rsidRDefault="00362C30" w:rsidP="00362C30">
      <w:pPr>
        <w:pStyle w:val="BodyText"/>
        <w:tabs>
          <w:tab w:val="left" w:pos="1440"/>
        </w:tabs>
        <w:spacing w:after="0"/>
        <w:ind w:left="0" w:firstLine="0"/>
        <w:jc w:val="both"/>
      </w:pPr>
    </w:p>
    <w:p w:rsidR="002A36E7" w:rsidRDefault="002A36E7" w:rsidP="00362C30">
      <w:pPr>
        <w:pStyle w:val="BodyText"/>
        <w:tabs>
          <w:tab w:val="left" w:pos="1440"/>
        </w:tabs>
        <w:spacing w:after="0"/>
        <w:ind w:left="0" w:firstLine="0"/>
        <w:jc w:val="both"/>
      </w:pPr>
      <w:r>
        <w:t>An affidavit of proof of publication of the legal advertisement is furnished by the newspaper that published the notice.</w:t>
      </w:r>
    </w:p>
    <w:p w:rsidR="00D9431E" w:rsidRDefault="00D9431E" w:rsidP="00362C30">
      <w:pPr>
        <w:pStyle w:val="BodyText"/>
        <w:tabs>
          <w:tab w:val="left" w:pos="1440"/>
        </w:tabs>
        <w:spacing w:after="0"/>
        <w:ind w:left="0" w:firstLine="0"/>
        <w:jc w:val="both"/>
      </w:pPr>
      <w:r>
        <w:lastRenderedPageBreak/>
        <w:t>An original proof of publication must be provided to House Bill Drafting Services along with the bill drafting request for the local bill.</w:t>
      </w:r>
    </w:p>
    <w:p w:rsidR="00362C30" w:rsidRDefault="00362C30" w:rsidP="00362C30">
      <w:pPr>
        <w:pStyle w:val="BodyText"/>
        <w:tabs>
          <w:tab w:val="left" w:pos="1440"/>
        </w:tabs>
        <w:spacing w:after="0"/>
        <w:ind w:left="0" w:firstLine="0"/>
        <w:jc w:val="both"/>
      </w:pPr>
    </w:p>
    <w:p w:rsidR="00EA3FB4" w:rsidRDefault="001B421B" w:rsidP="00362C30">
      <w:pPr>
        <w:pStyle w:val="BodyText"/>
        <w:tabs>
          <w:tab w:val="left" w:pos="1440"/>
        </w:tabs>
        <w:spacing w:after="0"/>
        <w:ind w:left="0" w:firstLine="0"/>
        <w:jc w:val="both"/>
      </w:pPr>
      <w:r>
        <w:t>The p</w:t>
      </w:r>
      <w:r w:rsidR="00EA3FB4">
        <w:t xml:space="preserve">roof of publication </w:t>
      </w:r>
      <w:r>
        <w:t>is</w:t>
      </w:r>
      <w:r w:rsidR="00EA3FB4">
        <w:t xml:space="preserve"> attached to the original copy of the bill when filed with the House Clerk or Senate Secretary.  </w:t>
      </w:r>
    </w:p>
    <w:p w:rsidR="00362C30" w:rsidRDefault="00362C30" w:rsidP="00362C30">
      <w:pPr>
        <w:pStyle w:val="BodyText"/>
        <w:tabs>
          <w:tab w:val="left" w:pos="1440"/>
        </w:tabs>
        <w:spacing w:after="0"/>
        <w:ind w:left="0" w:firstLine="0"/>
        <w:jc w:val="both"/>
      </w:pPr>
    </w:p>
    <w:p w:rsidR="00EA3FB4" w:rsidRDefault="00EA3FB4" w:rsidP="00362C30">
      <w:pPr>
        <w:pStyle w:val="BodyText"/>
        <w:tabs>
          <w:tab w:val="left" w:pos="1440"/>
        </w:tabs>
        <w:spacing w:after="0"/>
        <w:ind w:left="0" w:firstLine="0"/>
        <w:jc w:val="both"/>
      </w:pPr>
      <w:r>
        <w:t xml:space="preserve">Pursuant to </w:t>
      </w:r>
      <w:r w:rsidRPr="00302B6D">
        <w:t xml:space="preserve">House Rule 5.2, all local bills </w:t>
      </w:r>
      <w:r w:rsidRPr="00302B6D">
        <w:rPr>
          <w:b/>
          <w:u w:val="single"/>
        </w:rPr>
        <w:t>must</w:t>
      </w:r>
      <w:r w:rsidRPr="00302B6D">
        <w:t xml:space="preserve"> b</w:t>
      </w:r>
      <w:r w:rsidR="001B4D3A" w:rsidRPr="00302B6D">
        <w:t xml:space="preserve">e </w:t>
      </w:r>
      <w:r w:rsidR="00217BF1" w:rsidRPr="00C74BC9">
        <w:t xml:space="preserve">approved for filing </w:t>
      </w:r>
      <w:r w:rsidR="00E817BF" w:rsidRPr="00C74BC9">
        <w:t>with</w:t>
      </w:r>
      <w:r w:rsidR="001B4D3A" w:rsidRPr="00C74BC9">
        <w:t xml:space="preserve"> the</w:t>
      </w:r>
      <w:r w:rsidR="001B4D3A" w:rsidRPr="00302B6D">
        <w:t xml:space="preserve"> Clerk </w:t>
      </w:r>
      <w:r w:rsidR="00217BF1">
        <w:t xml:space="preserve">no later than </w:t>
      </w:r>
      <w:r w:rsidRPr="00302B6D">
        <w:t>noon of the first day of the regular session.</w:t>
      </w:r>
      <w:r>
        <w:t xml:space="preserve">  </w:t>
      </w:r>
    </w:p>
    <w:p w:rsidR="00362C30" w:rsidRDefault="00362C30" w:rsidP="00362C30">
      <w:pPr>
        <w:pStyle w:val="BodyText"/>
        <w:tabs>
          <w:tab w:val="left" w:pos="1440"/>
        </w:tabs>
        <w:spacing w:after="0"/>
        <w:ind w:left="0" w:firstLine="0"/>
        <w:jc w:val="both"/>
      </w:pPr>
    </w:p>
    <w:p w:rsidR="00EA3FB4" w:rsidRDefault="00EA3FB4" w:rsidP="00917E6E">
      <w:pPr>
        <w:pStyle w:val="BodyText"/>
        <w:tabs>
          <w:tab w:val="left" w:pos="1440"/>
        </w:tabs>
        <w:spacing w:after="0"/>
        <w:ind w:left="0" w:firstLine="0"/>
        <w:rPr>
          <w:szCs w:val="24"/>
        </w:rPr>
      </w:pPr>
      <w:r>
        <w:t>The House of Representatives</w:t>
      </w:r>
      <w:r w:rsidR="00D955AB">
        <w:t>’</w:t>
      </w:r>
      <w:r>
        <w:t xml:space="preserve"> Local Bill Policy requires a completed</w:t>
      </w:r>
      <w:r w:rsidR="001B421B">
        <w:t>,</w:t>
      </w:r>
      <w:r>
        <w:t xml:space="preserve"> original</w:t>
      </w:r>
      <w:r w:rsidR="00810336">
        <w:t>,</w:t>
      </w:r>
      <w:r>
        <w:t xml:space="preserve"> and signed </w:t>
      </w:r>
      <w:r w:rsidRPr="00C35E40">
        <w:rPr>
          <w:b/>
          <w:iCs/>
        </w:rPr>
        <w:t>Local Bill Certification Form</w:t>
      </w:r>
      <w:r>
        <w:t xml:space="preserve"> and a completed</w:t>
      </w:r>
      <w:r w:rsidR="001B421B">
        <w:t>,</w:t>
      </w:r>
      <w:r>
        <w:t xml:space="preserve"> original</w:t>
      </w:r>
      <w:r w:rsidR="00810336">
        <w:t>,</w:t>
      </w:r>
      <w:r>
        <w:t xml:space="preserve"> and signed </w:t>
      </w:r>
      <w:r w:rsidRPr="00C35E40">
        <w:rPr>
          <w:b/>
          <w:iCs/>
        </w:rPr>
        <w:t>Economic Impact Statement</w:t>
      </w:r>
      <w:r w:rsidRPr="00C35E40">
        <w:rPr>
          <w:b/>
        </w:rPr>
        <w:t xml:space="preserve"> </w:t>
      </w:r>
      <w:proofErr w:type="gramStart"/>
      <w:r w:rsidR="002C49BF">
        <w:t>be</w:t>
      </w:r>
      <w:proofErr w:type="gramEnd"/>
      <w:r w:rsidR="002C49BF" w:rsidRPr="007A188A">
        <w:t xml:space="preserve"> </w:t>
      </w:r>
      <w:r w:rsidR="001B421B" w:rsidRPr="007A188A">
        <w:t xml:space="preserve">provided to </w:t>
      </w:r>
      <w:r w:rsidR="001B421B" w:rsidRPr="00917E6E">
        <w:t xml:space="preserve">the </w:t>
      </w:r>
      <w:r w:rsidR="00917E6E" w:rsidRPr="00917E6E">
        <w:t>Local Government Affairs Subcommittee</w:t>
      </w:r>
      <w:r w:rsidR="001B421B" w:rsidRPr="00917E6E">
        <w:t xml:space="preserve"> as</w:t>
      </w:r>
      <w:r w:rsidR="001B421B" w:rsidRPr="00302B6D">
        <w:t xml:space="preserve"> soon as possible after a bill is filed</w:t>
      </w:r>
      <w:r w:rsidRPr="00302B6D">
        <w:t>.  (The</w:t>
      </w:r>
      <w:r>
        <w:t xml:space="preserve"> forms are available at </w:t>
      </w:r>
      <w:bookmarkStart w:id="34" w:name="_Toc499958266"/>
      <w:bookmarkStart w:id="35" w:name="_Toc49745460"/>
      <w:bookmarkStart w:id="36" w:name="_Toc50426940"/>
      <w:r w:rsidR="00362C30">
        <w:rPr>
          <w:rStyle w:val="Hyperlink"/>
          <w:szCs w:val="24"/>
          <w:u w:val="none"/>
        </w:rPr>
        <w:fldChar w:fldCharType="begin"/>
      </w:r>
      <w:r w:rsidR="00362C30">
        <w:rPr>
          <w:rStyle w:val="Hyperlink"/>
          <w:szCs w:val="24"/>
          <w:u w:val="none"/>
        </w:rPr>
        <w:instrText xml:space="preserve"> HYPERLINK "</w:instrText>
      </w:r>
      <w:r w:rsidR="00362C30" w:rsidRPr="00461E64">
        <w:rPr>
          <w:rStyle w:val="Hyperlink"/>
          <w:szCs w:val="24"/>
          <w:u w:val="none"/>
        </w:rPr>
        <w:instrText>http://www.myfloridahouse.gov</w:instrText>
      </w:r>
      <w:r w:rsidR="00362C30">
        <w:rPr>
          <w:rStyle w:val="Hyperlink"/>
          <w:szCs w:val="24"/>
          <w:u w:val="none"/>
        </w:rPr>
        <w:instrText xml:space="preserve">" </w:instrText>
      </w:r>
      <w:r w:rsidR="00362C30">
        <w:rPr>
          <w:rStyle w:val="Hyperlink"/>
          <w:szCs w:val="24"/>
          <w:u w:val="none"/>
        </w:rPr>
        <w:fldChar w:fldCharType="separate"/>
      </w:r>
      <w:r w:rsidR="00362C30" w:rsidRPr="00EE18D0">
        <w:rPr>
          <w:rStyle w:val="Hyperlink"/>
          <w:szCs w:val="24"/>
        </w:rPr>
        <w:t>http://www.myfloridahouse.gov</w:t>
      </w:r>
      <w:r w:rsidR="00362C30">
        <w:rPr>
          <w:rStyle w:val="Hyperlink"/>
          <w:szCs w:val="24"/>
          <w:u w:val="none"/>
        </w:rPr>
        <w:fldChar w:fldCharType="end"/>
      </w:r>
      <w:r w:rsidRPr="00461E64">
        <w:rPr>
          <w:rStyle w:val="Hyperlink"/>
          <w:szCs w:val="24"/>
          <w:u w:val="none"/>
        </w:rPr>
        <w:t>.</w:t>
      </w:r>
      <w:r w:rsidRPr="00461E64">
        <w:rPr>
          <w:szCs w:val="24"/>
        </w:rPr>
        <w:t>)</w:t>
      </w:r>
    </w:p>
    <w:p w:rsidR="00362C30" w:rsidRDefault="00362C30" w:rsidP="00362C30">
      <w:pPr>
        <w:pStyle w:val="BodyText"/>
        <w:tabs>
          <w:tab w:val="left" w:pos="1440"/>
        </w:tabs>
        <w:spacing w:after="0"/>
        <w:ind w:left="0" w:firstLine="0"/>
        <w:jc w:val="both"/>
      </w:pPr>
    </w:p>
    <w:p w:rsidR="00B13348" w:rsidRDefault="006878CA" w:rsidP="006878CA">
      <w:pPr>
        <w:pStyle w:val="Heading3"/>
      </w:pPr>
      <w:bookmarkStart w:id="37" w:name="_Toc400711390"/>
      <w:bookmarkStart w:id="38" w:name="_Toc499958267"/>
      <w:bookmarkStart w:id="39" w:name="_Toc49745467"/>
      <w:bookmarkStart w:id="40" w:name="_Toc50426947"/>
      <w:bookmarkStart w:id="41" w:name="_Toc378151147"/>
      <w:bookmarkEnd w:id="34"/>
      <w:r>
        <w:t>L</w:t>
      </w:r>
      <w:r w:rsidR="00B13348">
        <w:t>ocal</w:t>
      </w:r>
      <w:r>
        <w:t xml:space="preserve"> D</w:t>
      </w:r>
      <w:r w:rsidR="00B13348">
        <w:t xml:space="preserve">elegation </w:t>
      </w:r>
      <w:r>
        <w:t>M</w:t>
      </w:r>
      <w:r w:rsidR="00B13348">
        <w:t>eeting</w:t>
      </w:r>
      <w:r w:rsidR="00263A69" w:rsidRPr="00263A69">
        <w:t xml:space="preserve"> </w:t>
      </w:r>
      <w:r w:rsidR="00263A69">
        <w:t>Requirements and Guidelines</w:t>
      </w:r>
      <w:bookmarkEnd w:id="37"/>
    </w:p>
    <w:p w:rsidR="006878CA" w:rsidRPr="006878CA" w:rsidRDefault="006878CA" w:rsidP="00461E64"/>
    <w:p w:rsidR="006878CA" w:rsidRPr="006878CA" w:rsidRDefault="006878CA" w:rsidP="00362C30">
      <w:pPr>
        <w:ind w:left="0"/>
        <w:jc w:val="both"/>
        <w:rPr>
          <w:rFonts w:cs="Arial"/>
          <w:color w:val="000000"/>
          <w:szCs w:val="24"/>
        </w:rPr>
      </w:pPr>
      <w:r w:rsidRPr="006878CA">
        <w:rPr>
          <w:rFonts w:cs="Arial"/>
          <w:color w:val="000000"/>
          <w:szCs w:val="24"/>
        </w:rPr>
        <w:t>All meetings at which the local legislative delegation discusses and/or votes on a proposed local bill must be noticed and open to the public. The delegation should provide sufficient notice of the meeting so that all interested parties have an opportunity to address the delegation. The type of notice provided depends upon the facts of the situation, but each notice should be designed to reach all persons who are interested in the bill. In some instances, posting of the notice in an area set aside for that purpose may be sufficient; in others, publication in a local newspaper may be advisable.</w:t>
      </w:r>
    </w:p>
    <w:bookmarkEnd w:id="38"/>
    <w:bookmarkEnd w:id="39"/>
    <w:bookmarkEnd w:id="40"/>
    <w:bookmarkEnd w:id="41"/>
    <w:p w:rsidR="00A7659E" w:rsidRPr="00A7659E" w:rsidRDefault="00A7659E" w:rsidP="00362C30">
      <w:pPr>
        <w:ind w:left="0"/>
        <w:jc w:val="both"/>
      </w:pPr>
    </w:p>
    <w:p w:rsidR="00EA3FB4" w:rsidRDefault="00EA3FB4" w:rsidP="00362C30">
      <w:pPr>
        <w:pStyle w:val="BodyText"/>
        <w:spacing w:after="0"/>
        <w:ind w:left="0" w:firstLine="0"/>
        <w:jc w:val="both"/>
      </w:pPr>
      <w:r>
        <w:t>The Florida Attorney General has suggested the following guidelines:</w:t>
      </w:r>
      <w:r w:rsidR="0011230F">
        <w:rPr>
          <w:rStyle w:val="FootnoteReference"/>
        </w:rPr>
        <w:footnoteReference w:id="5"/>
      </w:r>
    </w:p>
    <w:p w:rsidR="00362C30" w:rsidRDefault="00362C30" w:rsidP="00362C30">
      <w:pPr>
        <w:pStyle w:val="BodyText"/>
        <w:spacing w:after="0"/>
        <w:ind w:left="0" w:firstLine="0"/>
        <w:jc w:val="both"/>
      </w:pPr>
    </w:p>
    <w:p w:rsidR="00EA3FB4" w:rsidRDefault="00EA3FB4" w:rsidP="00362C30">
      <w:pPr>
        <w:pStyle w:val="BodyText"/>
        <w:numPr>
          <w:ilvl w:val="0"/>
          <w:numId w:val="3"/>
        </w:numPr>
        <w:tabs>
          <w:tab w:val="clear" w:pos="1440"/>
          <w:tab w:val="num" w:pos="810"/>
        </w:tabs>
        <w:spacing w:after="0"/>
        <w:ind w:left="720"/>
        <w:jc w:val="both"/>
      </w:pPr>
      <w:r>
        <w:t>The notice should contain the time and place of the meeting and, if available, an agenda (or if no agenda is available, subjec</w:t>
      </w:r>
      <w:r w:rsidR="002A36E7">
        <w:t>t matter summaries may be used).</w:t>
      </w:r>
    </w:p>
    <w:p w:rsidR="00362C30" w:rsidRDefault="00362C30" w:rsidP="00362C30">
      <w:pPr>
        <w:pStyle w:val="BodyText"/>
        <w:spacing w:after="0"/>
        <w:ind w:left="720" w:firstLine="0"/>
        <w:jc w:val="both"/>
      </w:pPr>
    </w:p>
    <w:p w:rsidR="00EA3FB4" w:rsidRDefault="00EA3FB4" w:rsidP="00362C30">
      <w:pPr>
        <w:pStyle w:val="BodyText"/>
        <w:numPr>
          <w:ilvl w:val="0"/>
          <w:numId w:val="3"/>
        </w:numPr>
        <w:tabs>
          <w:tab w:val="clear" w:pos="1440"/>
          <w:tab w:val="num" w:pos="1170"/>
        </w:tabs>
        <w:spacing w:after="0"/>
        <w:ind w:left="720"/>
        <w:jc w:val="both"/>
      </w:pPr>
      <w:r>
        <w:t xml:space="preserve">The notice should be </w:t>
      </w:r>
      <w:r w:rsidR="00810336">
        <w:t xml:space="preserve">displayed </w:t>
      </w:r>
      <w:r>
        <w:t>prominently in an area set aside for that purpose (e.g., fo</w:t>
      </w:r>
      <w:r w:rsidR="002A36E7">
        <w:t>r cities, in city hall).</w:t>
      </w:r>
    </w:p>
    <w:p w:rsidR="00362C30" w:rsidRDefault="00362C30" w:rsidP="00362C30">
      <w:pPr>
        <w:pStyle w:val="BodyText"/>
        <w:spacing w:after="0"/>
        <w:ind w:left="0" w:firstLine="0"/>
        <w:jc w:val="both"/>
      </w:pPr>
    </w:p>
    <w:p w:rsidR="00EA3FB4" w:rsidRDefault="00EA3FB4" w:rsidP="00362C30">
      <w:pPr>
        <w:pStyle w:val="BodyText"/>
        <w:numPr>
          <w:ilvl w:val="0"/>
          <w:numId w:val="3"/>
        </w:numPr>
        <w:tabs>
          <w:tab w:val="clear" w:pos="1440"/>
          <w:tab w:val="num" w:pos="1170"/>
        </w:tabs>
        <w:spacing w:after="0"/>
        <w:ind w:left="720"/>
        <w:jc w:val="both"/>
      </w:pPr>
      <w:r>
        <w:t xml:space="preserve">An </w:t>
      </w:r>
      <w:r w:rsidRPr="004005CF">
        <w:t>emergency</w:t>
      </w:r>
      <w:r>
        <w:t xml:space="preserve"> meeting should be afforded the most appropriate and effective notice under the circumstances</w:t>
      </w:r>
      <w:r w:rsidR="00810336">
        <w:t>. S</w:t>
      </w:r>
      <w:r>
        <w:t>pecial meetings should provide at least 24 hours reas</w:t>
      </w:r>
      <w:r w:rsidR="002A36E7">
        <w:t>onable notice to the public.</w:t>
      </w:r>
    </w:p>
    <w:p w:rsidR="00362C30" w:rsidRDefault="00362C30" w:rsidP="00362C30">
      <w:pPr>
        <w:pStyle w:val="BodyText"/>
        <w:spacing w:after="0"/>
        <w:ind w:left="0" w:firstLine="0"/>
        <w:jc w:val="both"/>
      </w:pPr>
    </w:p>
    <w:p w:rsidR="002F6BBD" w:rsidRPr="00C35E40" w:rsidRDefault="00EA3FB4" w:rsidP="00362C30">
      <w:pPr>
        <w:pStyle w:val="BodyText"/>
        <w:numPr>
          <w:ilvl w:val="0"/>
          <w:numId w:val="3"/>
        </w:numPr>
        <w:tabs>
          <w:tab w:val="clear" w:pos="1440"/>
          <w:tab w:val="num" w:pos="1170"/>
        </w:tabs>
        <w:spacing w:after="0"/>
        <w:ind w:left="720"/>
        <w:jc w:val="both"/>
      </w:pPr>
      <w:r>
        <w:t>The use of press releases and/or phone calls to wire services and other media is highly effective. On matters of critical public concern such as rezoning, budgeting, taxation, and the appointment of public officers, advertising in the local newspapers of gen</w:t>
      </w:r>
      <w:r w:rsidR="00362C30">
        <w:t>eral circulation is appropriate.</w:t>
      </w:r>
    </w:p>
    <w:p w:rsidR="00A7659E" w:rsidRPr="00A7659E" w:rsidRDefault="00EA3FB4" w:rsidP="008679D7">
      <w:pPr>
        <w:pStyle w:val="Heading2"/>
      </w:pPr>
      <w:bookmarkStart w:id="42" w:name="_Toc378151149"/>
      <w:bookmarkStart w:id="43" w:name="_Toc400711391"/>
      <w:r w:rsidRPr="00C35E40">
        <w:lastRenderedPageBreak/>
        <w:t>Notice Requirements for Local Bills</w:t>
      </w:r>
      <w:bookmarkEnd w:id="28"/>
      <w:bookmarkEnd w:id="29"/>
      <w:bookmarkEnd w:id="30"/>
      <w:bookmarkEnd w:id="31"/>
      <w:bookmarkEnd w:id="32"/>
      <w:bookmarkEnd w:id="33"/>
      <w:bookmarkEnd w:id="35"/>
      <w:bookmarkEnd w:id="36"/>
      <w:bookmarkEnd w:id="42"/>
      <w:bookmarkEnd w:id="43"/>
    </w:p>
    <w:p w:rsidR="00EA3FB4" w:rsidRDefault="00EA3FB4" w:rsidP="00362C30">
      <w:pPr>
        <w:pStyle w:val="BodyText"/>
        <w:spacing w:after="0"/>
        <w:ind w:left="0" w:firstLine="0"/>
        <w:jc w:val="both"/>
      </w:pPr>
      <w:r w:rsidRPr="00BE5FE0">
        <w:t xml:space="preserve">Before </w:t>
      </w:r>
      <w:r w:rsidR="00153E10">
        <w:t>a local bill may be introduced in</w:t>
      </w:r>
      <w:r w:rsidR="00A3289D">
        <w:t>to</w:t>
      </w:r>
      <w:r w:rsidR="00153E10">
        <w:t xml:space="preserve"> </w:t>
      </w:r>
      <w:r w:rsidRPr="00BE5FE0">
        <w:t xml:space="preserve">the Legislature, the requirements of </w:t>
      </w:r>
      <w:r w:rsidR="00153E10">
        <w:t>a</w:t>
      </w:r>
      <w:r w:rsidR="00153E10" w:rsidRPr="00BE5FE0">
        <w:t xml:space="preserve">rticle </w:t>
      </w:r>
      <w:r w:rsidRPr="00BE5FE0">
        <w:t xml:space="preserve">III, section 10, </w:t>
      </w:r>
      <w:r w:rsidR="00C35E40">
        <w:t xml:space="preserve">of the </w:t>
      </w:r>
      <w:r w:rsidRPr="00BE5FE0">
        <w:t>Florida Constitution</w:t>
      </w:r>
      <w:r>
        <w:t>,</w:t>
      </w:r>
      <w:r>
        <w:rPr>
          <w:rStyle w:val="FootnoteReference"/>
        </w:rPr>
        <w:footnoteReference w:id="6"/>
      </w:r>
      <w:r w:rsidRPr="00BE5FE0">
        <w:t xml:space="preserve"> as well as relevant provisions of </w:t>
      </w:r>
      <w:r w:rsidR="00286487">
        <w:t>ch.</w:t>
      </w:r>
      <w:r w:rsidR="00286487" w:rsidRPr="00BE5FE0">
        <w:t xml:space="preserve"> </w:t>
      </w:r>
      <w:r w:rsidRPr="00BE5FE0">
        <w:t xml:space="preserve">11, </w:t>
      </w:r>
      <w:r w:rsidR="00F3219D">
        <w:t>F.S.</w:t>
      </w:r>
      <w:r>
        <w:t>,</w:t>
      </w:r>
      <w:r w:rsidRPr="00BE5FE0">
        <w:t xml:space="preserve"> </w:t>
      </w:r>
      <w:r>
        <w:t>must be met.</w:t>
      </w:r>
      <w:r w:rsidR="00C54FBF">
        <w:t xml:space="preserve"> In limited situations, a referendum in lieu </w:t>
      </w:r>
      <w:r w:rsidR="00D51A73">
        <w:t>of notice may be appropriate.</w:t>
      </w:r>
      <w:r w:rsidR="00D51A73">
        <w:rPr>
          <w:rStyle w:val="FootnoteReference"/>
        </w:rPr>
        <w:footnoteReference w:id="7"/>
      </w:r>
    </w:p>
    <w:p w:rsidR="00362C30" w:rsidRDefault="00362C30" w:rsidP="00362C30">
      <w:pPr>
        <w:pStyle w:val="BodyText"/>
        <w:spacing w:after="0"/>
        <w:ind w:left="0" w:firstLine="0"/>
        <w:jc w:val="both"/>
      </w:pPr>
    </w:p>
    <w:p w:rsidR="00EA3FB4" w:rsidRDefault="00461E64" w:rsidP="002426F5">
      <w:pPr>
        <w:pStyle w:val="Heading3"/>
        <w:numPr>
          <w:ilvl w:val="0"/>
          <w:numId w:val="45"/>
        </w:numPr>
      </w:pPr>
      <w:bookmarkStart w:id="44" w:name="_Toc400711392"/>
      <w:bookmarkStart w:id="45" w:name="_Toc499958263"/>
      <w:bookmarkStart w:id="46" w:name="_Toc49745463"/>
      <w:bookmarkStart w:id="47" w:name="_Toc378151151"/>
      <w:r>
        <w:t>Statutory Notice Requirements</w:t>
      </w:r>
      <w:bookmarkEnd w:id="44"/>
      <w:r>
        <w:t xml:space="preserve"> </w:t>
      </w:r>
      <w:bookmarkEnd w:id="45"/>
      <w:bookmarkEnd w:id="46"/>
      <w:bookmarkEnd w:id="47"/>
    </w:p>
    <w:p w:rsidR="0092335D" w:rsidRPr="0092335D" w:rsidRDefault="0092335D" w:rsidP="00461E64"/>
    <w:p w:rsidR="00EA3FB4" w:rsidRDefault="00284AB1" w:rsidP="00362C30">
      <w:pPr>
        <w:pStyle w:val="BodyText"/>
        <w:spacing w:after="0"/>
        <w:ind w:left="0" w:firstLine="0"/>
        <w:jc w:val="both"/>
      </w:pPr>
      <w:r>
        <w:t>A</w:t>
      </w:r>
      <w:r w:rsidR="00EA3FB4">
        <w:t xml:space="preserve"> notice advertising intent to seek enactment of local legislation and describing the substance of the contemplated law </w:t>
      </w:r>
      <w:r w:rsidR="00EA3FB4">
        <w:rPr>
          <w:b/>
          <w:bCs/>
        </w:rPr>
        <w:t xml:space="preserve">must be published one time, at least 30 days prior to the bill’s introduction </w:t>
      </w:r>
      <w:r w:rsidR="00EA3FB4">
        <w:t>in the Legislature.</w:t>
      </w:r>
      <w:r>
        <w:rPr>
          <w:rStyle w:val="FootnoteReference"/>
        </w:rPr>
        <w:footnoteReference w:id="8"/>
      </w:r>
    </w:p>
    <w:p w:rsidR="00362C30" w:rsidRDefault="00362C30" w:rsidP="00362C30">
      <w:pPr>
        <w:pStyle w:val="BodyText"/>
        <w:spacing w:after="0"/>
        <w:ind w:left="0" w:firstLine="0"/>
        <w:jc w:val="both"/>
      </w:pPr>
    </w:p>
    <w:p w:rsidR="00EA3FB4" w:rsidRDefault="00EA3FB4" w:rsidP="00362C30">
      <w:pPr>
        <w:pStyle w:val="BodyText"/>
        <w:spacing w:after="0"/>
        <w:ind w:left="0" w:firstLine="0"/>
        <w:jc w:val="both"/>
      </w:pPr>
      <w:r>
        <w:t xml:space="preserve">Publication </w:t>
      </w:r>
      <w:r w:rsidR="00284AB1">
        <w:t xml:space="preserve">may </w:t>
      </w:r>
      <w:r>
        <w:t xml:space="preserve">be </w:t>
      </w:r>
      <w:r w:rsidRPr="006A6A37">
        <w:rPr>
          <w:bCs/>
        </w:rPr>
        <w:t>either by advertisement</w:t>
      </w:r>
      <w:r>
        <w:t xml:space="preserve"> in a newspaper of general circulation in each affected county or, if no such newspaper is published in or circulated throughout an affected county, by </w:t>
      </w:r>
      <w:r w:rsidRPr="006A6A37">
        <w:rPr>
          <w:bCs/>
        </w:rPr>
        <w:t>posting</w:t>
      </w:r>
      <w:r>
        <w:t xml:space="preserve"> the notice for 30 days in three public places in that county, including the courthouse.</w:t>
      </w:r>
    </w:p>
    <w:p w:rsidR="00362C30" w:rsidRDefault="00362C30" w:rsidP="00362C30">
      <w:pPr>
        <w:pStyle w:val="BodyText"/>
        <w:spacing w:after="0"/>
        <w:ind w:left="0" w:firstLine="0"/>
        <w:jc w:val="both"/>
      </w:pPr>
    </w:p>
    <w:p w:rsidR="00EA3FB4" w:rsidRDefault="00284AB1" w:rsidP="00267F99">
      <w:pPr>
        <w:pStyle w:val="BodyText"/>
        <w:spacing w:after="0"/>
        <w:ind w:left="0" w:firstLine="0"/>
        <w:jc w:val="both"/>
      </w:pPr>
      <w:r>
        <w:t>I</w:t>
      </w:r>
      <w:r w:rsidR="00EA3FB4">
        <w:t>n order to qualify as a newspaper of general circulation, a publication must</w:t>
      </w:r>
      <w:r w:rsidR="00810336">
        <w:t xml:space="preserve"> conform to the following</w:t>
      </w:r>
      <w:r w:rsidR="00EA3FB4">
        <w:t>:</w:t>
      </w:r>
      <w:r>
        <w:rPr>
          <w:rStyle w:val="FootnoteReference"/>
        </w:rPr>
        <w:footnoteReference w:id="9"/>
      </w:r>
    </w:p>
    <w:p w:rsidR="00267F99" w:rsidRDefault="00267F99" w:rsidP="00267F99">
      <w:pPr>
        <w:pStyle w:val="BodyText"/>
        <w:spacing w:after="0"/>
        <w:ind w:left="0" w:firstLine="0"/>
        <w:jc w:val="both"/>
      </w:pPr>
    </w:p>
    <w:p w:rsidR="00EA3FB4" w:rsidRDefault="00284AB1" w:rsidP="00267F99">
      <w:pPr>
        <w:pStyle w:val="BodyText"/>
        <w:numPr>
          <w:ilvl w:val="0"/>
          <w:numId w:val="2"/>
        </w:numPr>
        <w:tabs>
          <w:tab w:val="clear" w:pos="1440"/>
        </w:tabs>
        <w:spacing w:after="0"/>
        <w:ind w:left="720"/>
        <w:jc w:val="both"/>
      </w:pPr>
      <w:r>
        <w:t>B</w:t>
      </w:r>
      <w:r w:rsidR="00EA3FB4">
        <w:t>e printed and published at least once a week;</w:t>
      </w:r>
    </w:p>
    <w:p w:rsidR="00267F99" w:rsidRDefault="00267F99" w:rsidP="00267F99">
      <w:pPr>
        <w:pStyle w:val="BodyText"/>
        <w:spacing w:after="0"/>
        <w:ind w:left="720" w:firstLine="0"/>
        <w:jc w:val="both"/>
      </w:pPr>
    </w:p>
    <w:p w:rsidR="00EA3FB4" w:rsidRDefault="00284AB1" w:rsidP="00267F99">
      <w:pPr>
        <w:pStyle w:val="BodyText"/>
        <w:numPr>
          <w:ilvl w:val="0"/>
          <w:numId w:val="2"/>
        </w:numPr>
        <w:tabs>
          <w:tab w:val="clear" w:pos="1440"/>
        </w:tabs>
        <w:spacing w:after="0"/>
        <w:ind w:left="720"/>
        <w:jc w:val="both"/>
      </w:pPr>
      <w:r>
        <w:t>C</w:t>
      </w:r>
      <w:r w:rsidR="00EA3FB4">
        <w:t>ontain at least 25 percent of its words in the English language;</w:t>
      </w:r>
    </w:p>
    <w:p w:rsidR="00267F99" w:rsidRDefault="00267F99" w:rsidP="00267F99">
      <w:pPr>
        <w:pStyle w:val="BodyText"/>
        <w:spacing w:after="0"/>
        <w:ind w:left="0" w:firstLine="0"/>
        <w:jc w:val="both"/>
      </w:pPr>
    </w:p>
    <w:p w:rsidR="00EA3FB4" w:rsidRDefault="00284AB1" w:rsidP="00267F99">
      <w:pPr>
        <w:pStyle w:val="BodyText"/>
        <w:numPr>
          <w:ilvl w:val="0"/>
          <w:numId w:val="2"/>
        </w:numPr>
        <w:tabs>
          <w:tab w:val="clear" w:pos="1440"/>
        </w:tabs>
        <w:spacing w:after="0"/>
        <w:ind w:left="720"/>
        <w:jc w:val="both"/>
      </w:pPr>
      <w:r>
        <w:t>B</w:t>
      </w:r>
      <w:r w:rsidR="00EA3FB4">
        <w:t>e entered or qualified to be admitted and entered as periodicals matter at a post office in the county where it is published;</w:t>
      </w:r>
    </w:p>
    <w:p w:rsidR="00267F99" w:rsidRDefault="00267F99" w:rsidP="00267F99">
      <w:pPr>
        <w:pStyle w:val="BodyText"/>
        <w:spacing w:after="0"/>
        <w:ind w:left="0" w:firstLine="0"/>
        <w:jc w:val="both"/>
      </w:pPr>
    </w:p>
    <w:p w:rsidR="00EA3FB4" w:rsidRDefault="00284AB1" w:rsidP="00267F99">
      <w:pPr>
        <w:pStyle w:val="BodyText"/>
        <w:numPr>
          <w:ilvl w:val="0"/>
          <w:numId w:val="2"/>
        </w:numPr>
        <w:tabs>
          <w:tab w:val="clear" w:pos="1440"/>
        </w:tabs>
        <w:spacing w:after="0"/>
        <w:ind w:left="720"/>
        <w:jc w:val="both"/>
      </w:pPr>
      <w:r>
        <w:t>B</w:t>
      </w:r>
      <w:r w:rsidR="00EA3FB4">
        <w:t>e for sale and available to the public generally for publication of official or other notices;</w:t>
      </w:r>
    </w:p>
    <w:p w:rsidR="00267F99" w:rsidRDefault="00267F99" w:rsidP="00267F99">
      <w:pPr>
        <w:pStyle w:val="BodyText"/>
        <w:spacing w:after="0"/>
        <w:ind w:left="0" w:firstLine="0"/>
        <w:jc w:val="both"/>
      </w:pPr>
    </w:p>
    <w:p w:rsidR="00EA3FB4" w:rsidRDefault="00284AB1" w:rsidP="00267F99">
      <w:pPr>
        <w:pStyle w:val="BodyText"/>
        <w:numPr>
          <w:ilvl w:val="0"/>
          <w:numId w:val="2"/>
        </w:numPr>
        <w:tabs>
          <w:tab w:val="clear" w:pos="1440"/>
        </w:tabs>
        <w:spacing w:after="0"/>
        <w:ind w:left="720"/>
        <w:jc w:val="both"/>
      </w:pPr>
      <w:r>
        <w:t>C</w:t>
      </w:r>
      <w:r w:rsidR="00EA3FB4">
        <w:t>ustomarily contain information of a public character, or of interest or value to the residents or owners of property in the county where published, or of interest or of value to the general public; and</w:t>
      </w:r>
    </w:p>
    <w:p w:rsidR="00EA3FB4" w:rsidRDefault="00284AB1" w:rsidP="00267F99">
      <w:pPr>
        <w:pStyle w:val="BodyText"/>
        <w:numPr>
          <w:ilvl w:val="0"/>
          <w:numId w:val="2"/>
        </w:numPr>
        <w:tabs>
          <w:tab w:val="clear" w:pos="1440"/>
        </w:tabs>
        <w:spacing w:after="0"/>
        <w:ind w:left="720"/>
        <w:jc w:val="both"/>
      </w:pPr>
      <w:r>
        <w:t>H</w:t>
      </w:r>
      <w:r w:rsidR="00EA3FB4">
        <w:t>ave been in existence for one year or longer (certain exceptions may apply).</w:t>
      </w:r>
    </w:p>
    <w:p w:rsidR="00267F99" w:rsidRDefault="00267F99" w:rsidP="00267F99">
      <w:pPr>
        <w:pStyle w:val="BodyText"/>
        <w:spacing w:after="0"/>
        <w:jc w:val="both"/>
      </w:pPr>
    </w:p>
    <w:p w:rsidR="00EA3FB4" w:rsidRDefault="00284AB1" w:rsidP="00267F99">
      <w:pPr>
        <w:pStyle w:val="BodyText"/>
        <w:spacing w:after="0"/>
        <w:ind w:left="0" w:firstLine="0"/>
        <w:jc w:val="both"/>
      </w:pPr>
      <w:r>
        <w:lastRenderedPageBreak/>
        <w:t>For a local bill not subject to referendum, e</w:t>
      </w:r>
      <w:r w:rsidR="00EA3FB4">
        <w:t xml:space="preserve">vidence </w:t>
      </w:r>
      <w:r>
        <w:t xml:space="preserve">the </w:t>
      </w:r>
      <w:r w:rsidR="00EA3FB4">
        <w:t xml:space="preserve">notice </w:t>
      </w:r>
      <w:r>
        <w:t xml:space="preserve">was </w:t>
      </w:r>
      <w:r w:rsidR="00EA3FB4">
        <w:t xml:space="preserve">properly published </w:t>
      </w:r>
      <w:r>
        <w:t>must be established in the Legislature by attaching an affidavit of proof of publication to the proposed</w:t>
      </w:r>
      <w:r w:rsidR="00EA3FB4">
        <w:t xml:space="preserve"> local bill </w:t>
      </w:r>
      <w:r w:rsidR="00A3289D">
        <w:t xml:space="preserve">when it is </w:t>
      </w:r>
      <w:r w:rsidR="00EA3FB4">
        <w:t>introduced in</w:t>
      </w:r>
      <w:r w:rsidR="00A3289D">
        <w:t>to</w:t>
      </w:r>
      <w:r w:rsidR="00EA3FB4">
        <w:t xml:space="preserve"> the House or Senate</w:t>
      </w:r>
      <w:r w:rsidR="00917E6E">
        <w:t>.</w:t>
      </w:r>
      <w:r w:rsidR="00A3289D">
        <w:rPr>
          <w:rStyle w:val="FootnoteReference"/>
        </w:rPr>
        <w:footnoteReference w:id="10"/>
      </w:r>
      <w:r w:rsidR="00725ECD">
        <w:t xml:space="preserve"> </w:t>
      </w:r>
      <w:r w:rsidR="00A3289D">
        <w:t>A</w:t>
      </w:r>
      <w:r w:rsidR="00EA3FB4">
        <w:t xml:space="preserve"> sample affidavit of proof of publication</w:t>
      </w:r>
      <w:r w:rsidR="00A3289D">
        <w:t xml:space="preserve"> is provided in </w:t>
      </w:r>
      <w:r w:rsidR="00286487">
        <w:t>s.</w:t>
      </w:r>
      <w:r w:rsidR="00286487" w:rsidRPr="00A3289D">
        <w:t xml:space="preserve"> </w:t>
      </w:r>
      <w:r w:rsidR="00A3289D" w:rsidRPr="00A3289D">
        <w:t>11.03, F.S.,</w:t>
      </w:r>
      <w:r w:rsidR="00EA3FB4">
        <w:t xml:space="preserve"> </w:t>
      </w:r>
      <w:r w:rsidR="00A3289D">
        <w:t>and</w:t>
      </w:r>
      <w:r w:rsidR="00EA3FB4">
        <w:t xml:space="preserve"> </w:t>
      </w:r>
      <w:r w:rsidR="00917E6E">
        <w:t xml:space="preserve">a link </w:t>
      </w:r>
      <w:r w:rsidR="00A3289D">
        <w:t xml:space="preserve">also appears in </w:t>
      </w:r>
      <w:r w:rsidR="00EA3FB4" w:rsidRPr="00C3749B">
        <w:t xml:space="preserve">Appendix </w:t>
      </w:r>
      <w:r w:rsidR="009D3A34" w:rsidRPr="00C3749B">
        <w:t xml:space="preserve">B </w:t>
      </w:r>
      <w:r w:rsidR="00EA3FB4" w:rsidRPr="00C3749B">
        <w:t>of this manual.</w:t>
      </w:r>
      <w:r w:rsidR="00EA3FB4">
        <w:t xml:space="preserve">  </w:t>
      </w:r>
    </w:p>
    <w:p w:rsidR="00267F99" w:rsidRDefault="00267F99" w:rsidP="00267F99">
      <w:pPr>
        <w:pStyle w:val="BodyText"/>
        <w:spacing w:after="0"/>
        <w:ind w:left="0" w:firstLine="0"/>
        <w:jc w:val="both"/>
      </w:pPr>
    </w:p>
    <w:p w:rsidR="00EA3FB4" w:rsidRDefault="00461E64" w:rsidP="006F5BFD">
      <w:pPr>
        <w:pStyle w:val="Heading3"/>
      </w:pPr>
      <w:bookmarkStart w:id="48" w:name="_Toc499958264"/>
      <w:bookmarkStart w:id="49" w:name="_Toc49745464"/>
      <w:bookmarkStart w:id="50" w:name="_Toc378151152"/>
      <w:bookmarkStart w:id="51" w:name="_Toc400711393"/>
      <w:r>
        <w:t>N</w:t>
      </w:r>
      <w:r w:rsidR="00EA3FB4">
        <w:t xml:space="preserve">otice of </w:t>
      </w:r>
      <w:r>
        <w:t>L</w:t>
      </w:r>
      <w:r w:rsidR="00EA3FB4">
        <w:t>egislation</w:t>
      </w:r>
      <w:r w:rsidRPr="00461E64">
        <w:t xml:space="preserve"> </w:t>
      </w:r>
      <w:r>
        <w:t>Format</w:t>
      </w:r>
      <w:bookmarkEnd w:id="48"/>
      <w:bookmarkEnd w:id="49"/>
      <w:bookmarkEnd w:id="50"/>
      <w:bookmarkEnd w:id="51"/>
    </w:p>
    <w:p w:rsidR="00A7659E" w:rsidRPr="00A7659E" w:rsidRDefault="00A7659E" w:rsidP="006F5BFD"/>
    <w:p w:rsidR="00EA3FB4" w:rsidRDefault="00EA3FB4" w:rsidP="00267F99">
      <w:pPr>
        <w:pStyle w:val="BodyText"/>
        <w:spacing w:after="0"/>
        <w:ind w:left="0" w:firstLine="0"/>
        <w:jc w:val="both"/>
      </w:pPr>
      <w:r w:rsidRPr="00E40D24">
        <w:t>An example of a notice of legislation is</w:t>
      </w:r>
      <w:r w:rsidR="00725ECD">
        <w:t xml:space="preserve"> as follows</w:t>
      </w:r>
      <w:r w:rsidRPr="00E40D24">
        <w:t>:</w:t>
      </w:r>
    </w:p>
    <w:p w:rsidR="00267F99" w:rsidRDefault="00267F99" w:rsidP="00267F99">
      <w:pPr>
        <w:pStyle w:val="BodyText"/>
        <w:spacing w:after="0"/>
        <w:ind w:left="0" w:firstLine="0"/>
        <w:jc w:val="both"/>
      </w:pPr>
    </w:p>
    <w:tbl>
      <w:tblPr>
        <w:tblStyle w:val="TableGrid"/>
        <w:tblW w:w="0" w:type="auto"/>
        <w:tblInd w:w="4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938"/>
      </w:tblGrid>
      <w:tr w:rsidR="001E43CA" w:rsidTr="00C54FBF">
        <w:tc>
          <w:tcPr>
            <w:tcW w:w="7938" w:type="dxa"/>
          </w:tcPr>
          <w:p w:rsidR="001E43CA" w:rsidRDefault="001E43CA" w:rsidP="00267F99">
            <w:pPr>
              <w:pStyle w:val="BodyText"/>
              <w:spacing w:after="0"/>
              <w:ind w:left="450" w:firstLine="0"/>
              <w:jc w:val="both"/>
              <w:rPr>
                <w:b/>
                <w:bCs/>
              </w:rPr>
            </w:pPr>
            <w:r>
              <w:rPr>
                <w:b/>
                <w:bCs/>
              </w:rPr>
              <w:br/>
              <w:t>NOTICE OF LEGISLATION [or]</w:t>
            </w:r>
          </w:p>
          <w:p w:rsidR="00267F99" w:rsidRDefault="00267F99" w:rsidP="00267F99">
            <w:pPr>
              <w:pStyle w:val="BodyText"/>
              <w:spacing w:after="0"/>
              <w:ind w:left="450" w:firstLine="0"/>
              <w:jc w:val="both"/>
              <w:rPr>
                <w:b/>
                <w:bCs/>
              </w:rPr>
            </w:pPr>
          </w:p>
          <w:p w:rsidR="001E43CA" w:rsidRDefault="001E43CA" w:rsidP="00267F99">
            <w:pPr>
              <w:pStyle w:val="BodyText"/>
              <w:spacing w:after="0"/>
              <w:ind w:left="450" w:firstLine="0"/>
              <w:jc w:val="both"/>
              <w:rPr>
                <w:b/>
                <w:bCs/>
              </w:rPr>
            </w:pPr>
            <w:r>
              <w:rPr>
                <w:b/>
                <w:bCs/>
              </w:rPr>
              <w:t>NOTICE OF INTENT TO SEEK LEGISLATION</w:t>
            </w:r>
          </w:p>
          <w:p w:rsidR="00267F99" w:rsidRDefault="00267F99" w:rsidP="00267F99">
            <w:pPr>
              <w:pStyle w:val="BodyText"/>
              <w:spacing w:after="0"/>
              <w:ind w:left="450" w:firstLine="0"/>
              <w:jc w:val="both"/>
            </w:pPr>
          </w:p>
          <w:p w:rsidR="001E43CA" w:rsidRDefault="001E43CA" w:rsidP="00267F99">
            <w:pPr>
              <w:pStyle w:val="BodyText"/>
              <w:spacing w:after="0"/>
              <w:ind w:left="450" w:right="540" w:firstLine="0"/>
              <w:jc w:val="both"/>
            </w:pPr>
            <w:r>
              <w:rPr>
                <w:b/>
                <w:bCs/>
              </w:rPr>
              <w:t>TO WHOM IT MAY CONCERN</w:t>
            </w:r>
            <w:r>
              <w:t xml:space="preserve">:  Notice is hereby given of intent to apply to the </w:t>
            </w:r>
            <w:r w:rsidRPr="00302B6D">
              <w:t>201</w:t>
            </w:r>
            <w:r>
              <w:t>4 Legislature for passage of an act relating to Lee County, amending chapter 2000-000, Laws of Florida, relating to sales at auction, to exempt from the provisions thereof specified persons and firms; providing an effective date.</w:t>
            </w:r>
          </w:p>
          <w:p w:rsidR="00267F99" w:rsidRDefault="00267F99" w:rsidP="00267F99">
            <w:pPr>
              <w:pStyle w:val="BodyText"/>
              <w:spacing w:after="0"/>
              <w:ind w:left="450" w:right="540" w:firstLine="0"/>
              <w:jc w:val="both"/>
            </w:pPr>
          </w:p>
        </w:tc>
      </w:tr>
    </w:tbl>
    <w:p w:rsidR="001E43CA" w:rsidRDefault="001E43CA" w:rsidP="00267F99">
      <w:pPr>
        <w:pStyle w:val="BodyText"/>
        <w:spacing w:after="0"/>
        <w:ind w:left="450" w:firstLine="0"/>
        <w:jc w:val="both"/>
      </w:pPr>
    </w:p>
    <w:p w:rsidR="00EA3FB4" w:rsidRDefault="00EA3FB4" w:rsidP="00267F99">
      <w:pPr>
        <w:pStyle w:val="BodyText"/>
        <w:spacing w:after="0"/>
        <w:ind w:left="0" w:firstLine="0"/>
        <w:jc w:val="both"/>
      </w:pPr>
      <w:r>
        <w:t>A</w:t>
      </w:r>
      <w:r w:rsidRPr="001D216E">
        <w:t xml:space="preserve"> lo</w:t>
      </w:r>
      <w:r w:rsidR="00416126">
        <w:t>cal bill not passed during the r</w:t>
      </w:r>
      <w:r w:rsidRPr="001D216E">
        <w:t xml:space="preserve">egular </w:t>
      </w:r>
      <w:r w:rsidR="00416126">
        <w:t>s</w:t>
      </w:r>
      <w:r w:rsidRPr="001D216E">
        <w:t>ession</w:t>
      </w:r>
      <w:r>
        <w:t xml:space="preserve"> for which it is advertised may be heard during a subsequent special or extended session. Therefore, it is recommended that the notice include language that broadens the applicability to special or extended sessions, i.e., “intent to </w:t>
      </w:r>
      <w:r w:rsidR="00416126">
        <w:t>seek legislation befo</w:t>
      </w:r>
      <w:r w:rsidR="003C06EB">
        <w:t xml:space="preserve">re the </w:t>
      </w:r>
      <w:r w:rsidR="00CF2875" w:rsidRPr="00302B6D">
        <w:t>201</w:t>
      </w:r>
      <w:r w:rsidR="00F016B5">
        <w:t>4</w:t>
      </w:r>
      <w:r w:rsidR="003C06EB">
        <w:t xml:space="preserve"> Legislature, or </w:t>
      </w:r>
      <w:r w:rsidR="00E40D24" w:rsidRPr="00302B6D">
        <w:t>201</w:t>
      </w:r>
      <w:r w:rsidR="00F016B5">
        <w:t>4</w:t>
      </w:r>
      <w:r w:rsidR="003C06EB">
        <w:t xml:space="preserve"> Legislative Sessions, </w:t>
      </w:r>
      <w:r w:rsidR="003C06EB" w:rsidRPr="00302B6D">
        <w:t xml:space="preserve">or </w:t>
      </w:r>
      <w:r w:rsidR="00E40D24" w:rsidRPr="00302B6D">
        <w:t>201</w:t>
      </w:r>
      <w:r w:rsidR="00F016B5">
        <w:t>4</w:t>
      </w:r>
      <w:r>
        <w:t xml:space="preserve"> Legislature and any Special or Extended Sessions.”</w:t>
      </w:r>
    </w:p>
    <w:p w:rsidR="00267F99" w:rsidRDefault="00267F99" w:rsidP="00267F99">
      <w:pPr>
        <w:pStyle w:val="BodyText"/>
        <w:spacing w:after="0"/>
        <w:ind w:left="0" w:firstLine="0"/>
        <w:jc w:val="both"/>
      </w:pPr>
    </w:p>
    <w:p w:rsidR="00EA3FB4" w:rsidRDefault="00EA3FB4" w:rsidP="00267F99">
      <w:pPr>
        <w:pStyle w:val="BodyText"/>
        <w:spacing w:after="0"/>
        <w:ind w:left="0" w:firstLine="0"/>
        <w:jc w:val="both"/>
      </w:pPr>
      <w:r>
        <w:t>For more information on the notice provision and drafting local bills</w:t>
      </w:r>
      <w:r w:rsidR="000320B6">
        <w:t>,</w:t>
      </w:r>
      <w:r>
        <w:t xml:space="preserve"> see </w:t>
      </w:r>
      <w:r w:rsidR="00EC70B3" w:rsidRPr="0010686B">
        <w:rPr>
          <w:i/>
        </w:rPr>
        <w:t>Guidelines for Bill Drafting</w:t>
      </w:r>
      <w:r w:rsidR="00EC70B3">
        <w:t xml:space="preserve"> (2011), pp. 8 – 12, and</w:t>
      </w:r>
      <w:r w:rsidR="0010686B">
        <w:t xml:space="preserve"> </w:t>
      </w:r>
      <w:r w:rsidRPr="0010686B">
        <w:rPr>
          <w:i/>
        </w:rPr>
        <w:t>Drafting Local Legislation in Florida</w:t>
      </w:r>
      <w:r w:rsidRPr="0010686B">
        <w:t xml:space="preserve"> </w:t>
      </w:r>
      <w:r w:rsidR="0010686B" w:rsidRPr="0010686B">
        <w:t>(1995)</w:t>
      </w:r>
      <w:r w:rsidRPr="0010686B">
        <w:t xml:space="preserve">, </w:t>
      </w:r>
      <w:r w:rsidR="00EC70B3" w:rsidRPr="0010686B">
        <w:t xml:space="preserve">both </w:t>
      </w:r>
      <w:r w:rsidRPr="0010686B">
        <w:t xml:space="preserve">published by </w:t>
      </w:r>
      <w:bookmarkStart w:id="52" w:name="_Toc49745465"/>
      <w:bookmarkStart w:id="53" w:name="_Toc50426945"/>
      <w:r w:rsidRPr="0010686B">
        <w:t>House Bill Dr</w:t>
      </w:r>
      <w:r>
        <w:t>afting</w:t>
      </w:r>
      <w:r w:rsidR="007A188A">
        <w:t xml:space="preserve"> Service</w:t>
      </w:r>
      <w:r>
        <w:t>.</w:t>
      </w:r>
    </w:p>
    <w:p w:rsidR="00267F99" w:rsidRDefault="00267F99" w:rsidP="00267F99">
      <w:pPr>
        <w:pStyle w:val="BodyText"/>
        <w:spacing w:after="0"/>
        <w:ind w:left="0" w:firstLine="0"/>
        <w:jc w:val="both"/>
      </w:pPr>
    </w:p>
    <w:p w:rsidR="00EA3FB4" w:rsidRDefault="00461E64" w:rsidP="006F5BFD">
      <w:pPr>
        <w:pStyle w:val="Heading3"/>
      </w:pPr>
      <w:bookmarkStart w:id="54" w:name="_Toc378151153"/>
      <w:bookmarkStart w:id="55" w:name="_Toc400711394"/>
      <w:r>
        <w:t xml:space="preserve">Substance Included in </w:t>
      </w:r>
      <w:r w:rsidR="00EA3FB4" w:rsidRPr="00EB11D7">
        <w:t xml:space="preserve">the </w:t>
      </w:r>
      <w:r>
        <w:t>N</w:t>
      </w:r>
      <w:r w:rsidR="00CA67A1">
        <w:t>otice</w:t>
      </w:r>
      <w:bookmarkEnd w:id="54"/>
      <w:bookmarkEnd w:id="55"/>
    </w:p>
    <w:p w:rsidR="0092335D" w:rsidRPr="0092335D" w:rsidRDefault="0092335D" w:rsidP="006F5BFD"/>
    <w:p w:rsidR="00EA3FB4" w:rsidRDefault="00EA3FB4" w:rsidP="00267F99">
      <w:pPr>
        <w:pStyle w:val="BodyText"/>
        <w:spacing w:after="0"/>
        <w:ind w:left="0" w:firstLine="0"/>
        <w:jc w:val="both"/>
      </w:pPr>
      <w:r w:rsidRPr="00935A81">
        <w:t xml:space="preserve">The substance of a proposed local bill must be summarized in the </w:t>
      </w:r>
      <w:r>
        <w:t>a</w:t>
      </w:r>
      <w:r w:rsidRPr="00935A81">
        <w:t>dvertised notice. The notice must include all</w:t>
      </w:r>
      <w:r>
        <w:t xml:space="preserve"> </w:t>
      </w:r>
      <w:r w:rsidRPr="00935A81">
        <w:t>matters contained in the body of the proposed</w:t>
      </w:r>
      <w:r>
        <w:t xml:space="preserve"> legislation, although the s</w:t>
      </w:r>
      <w:r w:rsidRPr="00935A81">
        <w:t>pecific contents need not be listed in detail. The function of the notice</w:t>
      </w:r>
      <w:r>
        <w:t xml:space="preserve"> </w:t>
      </w:r>
      <w:r w:rsidRPr="00935A81">
        <w:t>requirement is to provide reasonable notice to a person whose interests may be</w:t>
      </w:r>
      <w:r>
        <w:t xml:space="preserve"> </w:t>
      </w:r>
      <w:r w:rsidRPr="00935A81">
        <w:t>directly affected by the proposed legislation so that he or she may inquire</w:t>
      </w:r>
      <w:r>
        <w:t xml:space="preserve"> </w:t>
      </w:r>
      <w:r w:rsidRPr="00935A81">
        <w:t xml:space="preserve">further into the details </w:t>
      </w:r>
      <w:r w:rsidRPr="00935A81">
        <w:lastRenderedPageBreak/>
        <w:t>of the local bill and, if he or she so desires, seek to preven</w:t>
      </w:r>
      <w:r>
        <w:t>t enactment or to persuade the L</w:t>
      </w:r>
      <w:r w:rsidRPr="00935A81">
        <w:t>egislature to</w:t>
      </w:r>
      <w:r>
        <w:t xml:space="preserve"> </w:t>
      </w:r>
      <w:r w:rsidRPr="00935A81">
        <w:t>change the substance of the</w:t>
      </w:r>
      <w:r>
        <w:t xml:space="preserve"> </w:t>
      </w:r>
      <w:r w:rsidRPr="00935A81">
        <w:t>proposed bill.</w:t>
      </w:r>
    </w:p>
    <w:p w:rsidR="00267F99" w:rsidRDefault="00267F99" w:rsidP="00267F99">
      <w:pPr>
        <w:pStyle w:val="BodyText"/>
        <w:spacing w:after="0"/>
        <w:ind w:left="0" w:firstLine="0"/>
        <w:jc w:val="both"/>
      </w:pPr>
    </w:p>
    <w:p w:rsidR="00EA3FB4" w:rsidRDefault="00461E64" w:rsidP="006F5BFD">
      <w:pPr>
        <w:pStyle w:val="Heading3"/>
      </w:pPr>
      <w:bookmarkStart w:id="56" w:name="_Toc378151154"/>
      <w:bookmarkStart w:id="57" w:name="_Toc400711395"/>
      <w:r>
        <w:t>S</w:t>
      </w:r>
      <w:r w:rsidR="00EA3FB4">
        <w:t xml:space="preserve">ubstantive </w:t>
      </w:r>
      <w:r>
        <w:t>A</w:t>
      </w:r>
      <w:r w:rsidR="00EA3FB4">
        <w:t xml:space="preserve">mendments </w:t>
      </w:r>
      <w:r>
        <w:t>Must C</w:t>
      </w:r>
      <w:r w:rsidR="00EA3FB4">
        <w:t xml:space="preserve">onform to </w:t>
      </w:r>
      <w:r w:rsidR="00782D7C">
        <w:t>N</w:t>
      </w:r>
      <w:r w:rsidR="00470547">
        <w:t>otice</w:t>
      </w:r>
      <w:r w:rsidR="00782D7C">
        <w:t xml:space="preserve"> R</w:t>
      </w:r>
      <w:r w:rsidR="00EA3FB4">
        <w:t>equirements</w:t>
      </w:r>
      <w:bookmarkEnd w:id="56"/>
      <w:bookmarkEnd w:id="57"/>
    </w:p>
    <w:p w:rsidR="0092335D" w:rsidRPr="0092335D" w:rsidRDefault="0092335D" w:rsidP="006F5BFD"/>
    <w:p w:rsidR="00EA3FB4" w:rsidRDefault="00EA3FB4" w:rsidP="00267F99">
      <w:pPr>
        <w:pStyle w:val="BodyText"/>
        <w:spacing w:after="0"/>
        <w:ind w:left="0" w:firstLine="0"/>
        <w:jc w:val="both"/>
      </w:pPr>
      <w:r>
        <w:t xml:space="preserve">Any substantive amendments to a local bill must conform to the notice requirements set out in </w:t>
      </w:r>
      <w:r w:rsidR="00D27BFB">
        <w:t xml:space="preserve">article </w:t>
      </w:r>
      <w:r>
        <w:t xml:space="preserve">III, section 10, </w:t>
      </w:r>
      <w:r w:rsidR="00D27BFB">
        <w:t xml:space="preserve">of the </w:t>
      </w:r>
      <w:r>
        <w:t xml:space="preserve">Florida Constitution, and </w:t>
      </w:r>
      <w:r w:rsidR="00286487">
        <w:t xml:space="preserve">s. </w:t>
      </w:r>
      <w:r>
        <w:t>11.02,</w:t>
      </w:r>
      <w:r w:rsidR="00D27BFB">
        <w:t xml:space="preserve"> </w:t>
      </w:r>
      <w:r w:rsidR="00CD0198">
        <w:t>F.S.</w:t>
      </w:r>
      <w:r>
        <w:t xml:space="preserve"> If an amendment substantially changes a bill as it was noticed, a constitutional problem may be created.</w:t>
      </w:r>
    </w:p>
    <w:p w:rsidR="00267F99" w:rsidRDefault="00267F99" w:rsidP="00267F99">
      <w:pPr>
        <w:pStyle w:val="BodyText"/>
        <w:spacing w:after="0"/>
        <w:ind w:left="0" w:firstLine="0"/>
        <w:jc w:val="both"/>
      </w:pPr>
    </w:p>
    <w:p w:rsidR="00EA3FB4" w:rsidRDefault="00EA3FB4" w:rsidP="00267F99">
      <w:pPr>
        <w:pStyle w:val="BodyText"/>
        <w:spacing w:after="0"/>
        <w:ind w:left="0" w:firstLine="0"/>
        <w:jc w:val="both"/>
      </w:pPr>
      <w:r>
        <w:t xml:space="preserve">To avoid a potential constitutional challenge a bill </w:t>
      </w:r>
      <w:r w:rsidR="00D52216">
        <w:t xml:space="preserve">should </w:t>
      </w:r>
      <w:r>
        <w:t xml:space="preserve">be advertised in a broad manner. </w:t>
      </w:r>
      <w:r w:rsidR="00D27BFB">
        <w:t>A</w:t>
      </w:r>
      <w:r>
        <w:t xml:space="preserve"> </w:t>
      </w:r>
      <w:r w:rsidR="00964166">
        <w:t xml:space="preserve">narrow, specific </w:t>
      </w:r>
      <w:r>
        <w:t xml:space="preserve">advertisement for a </w:t>
      </w:r>
      <w:r w:rsidR="0010686B">
        <w:t>bill may</w:t>
      </w:r>
      <w:r>
        <w:t xml:space="preserve"> limit the scope of substantive amendments for consideration. For example, if a local bill excludes a specific tract of property from a district, rather than advertising “excluding one tract of property from the district,” the advertisement might state “excluding property from the district.” </w:t>
      </w:r>
      <w:r w:rsidR="00964166">
        <w:t xml:space="preserve">Such an </w:t>
      </w:r>
      <w:r>
        <w:t xml:space="preserve">advertisement allows for unforeseen controversies to be resolved by amending the bill without affecting its notice.  </w:t>
      </w:r>
    </w:p>
    <w:p w:rsidR="00267F99" w:rsidRDefault="00267F99" w:rsidP="00267F99">
      <w:pPr>
        <w:pStyle w:val="BodyText"/>
        <w:spacing w:after="0"/>
        <w:ind w:left="0" w:firstLine="0"/>
        <w:jc w:val="both"/>
      </w:pPr>
    </w:p>
    <w:p w:rsidR="00EA3FB4" w:rsidRDefault="00EA3FB4" w:rsidP="00267F99">
      <w:pPr>
        <w:pStyle w:val="BodyText"/>
        <w:spacing w:after="0"/>
        <w:ind w:left="0" w:firstLine="0"/>
        <w:jc w:val="both"/>
      </w:pPr>
      <w:r>
        <w:t>There are times when a local bill passes the House with provisions that may create a defective notice. Once the bill is received by the Senate, the engrossed bill is reviewed by Senate staff. Constitutional concerns may be brought to the attention of the Senate, and the Senate may remove those provisions by amendment, thus correcting a potentially defective notice.</w:t>
      </w:r>
    </w:p>
    <w:p w:rsidR="00267F99" w:rsidRDefault="00267F99" w:rsidP="00267F99">
      <w:pPr>
        <w:pStyle w:val="BodyText"/>
        <w:spacing w:after="0"/>
        <w:ind w:left="0" w:firstLine="0"/>
        <w:jc w:val="both"/>
      </w:pPr>
    </w:p>
    <w:p w:rsidR="00EA3FB4" w:rsidRDefault="006B0336" w:rsidP="006F5BFD">
      <w:pPr>
        <w:pStyle w:val="Heading3"/>
      </w:pPr>
      <w:bookmarkStart w:id="58" w:name="_Toc378151155"/>
      <w:bookmarkStart w:id="59" w:name="_Toc400711396"/>
      <w:r>
        <w:t>Notice Arrangement and Payment</w:t>
      </w:r>
      <w:bookmarkEnd w:id="58"/>
      <w:bookmarkEnd w:id="59"/>
    </w:p>
    <w:p w:rsidR="00A7659E" w:rsidRPr="00A7659E" w:rsidRDefault="00A7659E" w:rsidP="006F5BFD"/>
    <w:p w:rsidR="00267F99" w:rsidRDefault="00EA3FB4" w:rsidP="00267F99">
      <w:pPr>
        <w:pStyle w:val="BodyText"/>
        <w:spacing w:after="0"/>
        <w:ind w:left="0" w:firstLine="0"/>
        <w:jc w:val="both"/>
      </w:pPr>
      <w:r>
        <w:t>Those parties most interested in the passage of the bill (a member of the Legislature, a citizens</w:t>
      </w:r>
      <w:r w:rsidR="00042840">
        <w:t>’</w:t>
      </w:r>
      <w:r>
        <w:t xml:space="preserve"> group, a local official, etc.) generally assume this responsibility. Neither the Florida Constitution nor Florida Statutes impose a duty on any particular person to arrange and pay for the notice.</w:t>
      </w:r>
    </w:p>
    <w:p w:rsidR="00EA3FB4" w:rsidRPr="00964166" w:rsidRDefault="002F6BBD" w:rsidP="00267F99">
      <w:pPr>
        <w:pStyle w:val="Heading2"/>
      </w:pPr>
      <w:bookmarkStart w:id="60" w:name="_Toc400711397"/>
      <w:bookmarkStart w:id="61" w:name="_Toc378151156"/>
      <w:r w:rsidRPr="00964166">
        <w:t>Referendum Requirements for Local Bills</w:t>
      </w:r>
      <w:bookmarkEnd w:id="60"/>
      <w:r w:rsidRPr="00964166">
        <w:t xml:space="preserve"> </w:t>
      </w:r>
      <w:bookmarkEnd w:id="61"/>
    </w:p>
    <w:p w:rsidR="00EA3FB4" w:rsidRDefault="006B0336" w:rsidP="002426F5">
      <w:pPr>
        <w:pStyle w:val="Heading3"/>
        <w:numPr>
          <w:ilvl w:val="0"/>
          <w:numId w:val="33"/>
        </w:numPr>
      </w:pPr>
      <w:bookmarkStart w:id="62" w:name="_Toc378151157"/>
      <w:bookmarkStart w:id="63" w:name="_Toc400711398"/>
      <w:r>
        <w:t>R</w:t>
      </w:r>
      <w:r w:rsidR="00EA3FB4" w:rsidRPr="007B49CE">
        <w:t>eferendum</w:t>
      </w:r>
      <w:r w:rsidR="00EA3FB4" w:rsidRPr="00EB11D7">
        <w:t xml:space="preserve"> </w:t>
      </w:r>
      <w:r>
        <w:t>I</w:t>
      </w:r>
      <w:r w:rsidR="00EA3FB4" w:rsidRPr="00EB11D7">
        <w:t xml:space="preserve">n </w:t>
      </w:r>
      <w:r>
        <w:t>L</w:t>
      </w:r>
      <w:r w:rsidR="00EA3FB4" w:rsidRPr="00EB11D7">
        <w:t xml:space="preserve">ieu of </w:t>
      </w:r>
      <w:r>
        <w:t>N</w:t>
      </w:r>
      <w:r w:rsidR="00EA3FB4" w:rsidRPr="00EB11D7">
        <w:t>otice</w:t>
      </w:r>
      <w:bookmarkEnd w:id="62"/>
      <w:bookmarkEnd w:id="63"/>
    </w:p>
    <w:p w:rsidR="00A7659E" w:rsidRPr="00A7659E" w:rsidRDefault="00A7659E" w:rsidP="006F5BFD"/>
    <w:p w:rsidR="00EA3FB4" w:rsidRDefault="00EA3FB4" w:rsidP="00267F99">
      <w:pPr>
        <w:pStyle w:val="BodyText"/>
        <w:spacing w:after="0"/>
        <w:ind w:left="0" w:firstLine="0"/>
        <w:jc w:val="both"/>
      </w:pPr>
      <w:r>
        <w:t xml:space="preserve">Under </w:t>
      </w:r>
      <w:r w:rsidR="00267F99">
        <w:t>a</w:t>
      </w:r>
      <w:r>
        <w:t xml:space="preserve">rticle III, section 10 of the Florida Constitution, any local bill not properly advertised in advance must be conditioned upon approval of the affected voters. In such bills, the effective date is replaced with a section </w:t>
      </w:r>
      <w:r w:rsidR="00267F99">
        <w:t>calling</w:t>
      </w:r>
      <w:r>
        <w:t xml:space="preserve"> for a referendum and bas</w:t>
      </w:r>
      <w:r w:rsidR="00267F99">
        <w:t>ing</w:t>
      </w:r>
      <w:r>
        <w:t xml:space="preserve"> the effectiveness of the act on the outcome of the election.</w:t>
      </w:r>
    </w:p>
    <w:p w:rsidR="00267F99" w:rsidRDefault="00267F99" w:rsidP="00267F99">
      <w:pPr>
        <w:pStyle w:val="BodyText"/>
        <w:spacing w:after="0"/>
        <w:ind w:left="0" w:firstLine="0"/>
        <w:jc w:val="both"/>
      </w:pPr>
    </w:p>
    <w:p w:rsidR="00EA3FB4" w:rsidRDefault="00EA3FB4" w:rsidP="00267F99">
      <w:pPr>
        <w:pStyle w:val="BodyText"/>
        <w:spacing w:after="0"/>
        <w:ind w:left="0" w:firstLine="0"/>
        <w:jc w:val="both"/>
      </w:pPr>
      <w:r>
        <w:t xml:space="preserve">While referendum approval is not required for most local bills, in the case of certain bills (such as bills that create municipalities), legislators often allow the affected voters </w:t>
      </w:r>
      <w:r w:rsidR="00A60B29">
        <w:t xml:space="preserve">to </w:t>
      </w:r>
      <w:r>
        <w:t>decide and place a referendum requirement in a local bill as a matter of policy.</w:t>
      </w:r>
    </w:p>
    <w:p w:rsidR="00267F99" w:rsidRDefault="00267F99" w:rsidP="00267F99">
      <w:pPr>
        <w:pStyle w:val="BodyText"/>
        <w:spacing w:after="0"/>
        <w:ind w:left="0" w:firstLine="0"/>
        <w:jc w:val="both"/>
      </w:pPr>
    </w:p>
    <w:p w:rsidR="00D72653" w:rsidRDefault="00D72653" w:rsidP="00267F99">
      <w:pPr>
        <w:pStyle w:val="BodyText"/>
        <w:spacing w:after="0"/>
        <w:ind w:left="0" w:firstLine="0"/>
        <w:jc w:val="both"/>
      </w:pPr>
    </w:p>
    <w:p w:rsidR="00EA3FB4" w:rsidRDefault="00263A69" w:rsidP="006F5BFD">
      <w:pPr>
        <w:pStyle w:val="Heading3"/>
      </w:pPr>
      <w:bookmarkStart w:id="64" w:name="_Toc378151158"/>
      <w:bookmarkStart w:id="65" w:name="_Toc400711399"/>
      <w:r>
        <w:lastRenderedPageBreak/>
        <w:t xml:space="preserve">Both </w:t>
      </w:r>
      <w:r w:rsidR="006B0336">
        <w:t>R</w:t>
      </w:r>
      <w:r w:rsidR="00AC6D40" w:rsidRPr="007B49CE">
        <w:t>eferendum</w:t>
      </w:r>
      <w:r w:rsidR="00AC6D40">
        <w:t xml:space="preserve"> </w:t>
      </w:r>
      <w:r w:rsidR="006B0336">
        <w:t>and Notice May Be Required</w:t>
      </w:r>
      <w:bookmarkEnd w:id="64"/>
      <w:bookmarkEnd w:id="65"/>
    </w:p>
    <w:p w:rsidR="00A7659E" w:rsidRPr="00A7659E" w:rsidRDefault="00A7659E" w:rsidP="006F5BFD"/>
    <w:p w:rsidR="00EA3FB4" w:rsidRDefault="00EA3FB4" w:rsidP="00267F99">
      <w:pPr>
        <w:pStyle w:val="BodyText"/>
        <w:spacing w:after="0"/>
        <w:ind w:left="0" w:firstLine="0"/>
        <w:jc w:val="both"/>
      </w:pPr>
      <w:r w:rsidRPr="00FE222D">
        <w:t>A referendum must be</w:t>
      </w:r>
      <w:r>
        <w:t xml:space="preserve"> held for a local bill</w:t>
      </w:r>
      <w:r w:rsidRPr="00FE222D">
        <w:t>, even if the local bill is properly advertised in a newspaper, whenever</w:t>
      </w:r>
      <w:r w:rsidR="007A188A">
        <w:t xml:space="preserve"> the</w:t>
      </w:r>
      <w:r>
        <w:t xml:space="preserve"> bill does the following</w:t>
      </w:r>
      <w:r w:rsidRPr="00FE222D">
        <w:t>:</w:t>
      </w:r>
    </w:p>
    <w:p w:rsidR="00267F99" w:rsidRDefault="00267F99" w:rsidP="00267F99">
      <w:pPr>
        <w:pStyle w:val="BodyText"/>
        <w:spacing w:after="0"/>
        <w:ind w:left="0" w:firstLine="0"/>
        <w:jc w:val="both"/>
      </w:pPr>
    </w:p>
    <w:p w:rsidR="00EA3FB4" w:rsidRDefault="00EA3FB4" w:rsidP="00267F99">
      <w:pPr>
        <w:pStyle w:val="BodyText"/>
        <w:numPr>
          <w:ilvl w:val="0"/>
          <w:numId w:val="16"/>
        </w:numPr>
        <w:spacing w:after="0"/>
        <w:ind w:left="720"/>
        <w:jc w:val="both"/>
      </w:pPr>
      <w:r>
        <w:t xml:space="preserve">Creates or </w:t>
      </w:r>
      <w:r w:rsidR="007C5744">
        <w:t xml:space="preserve">revises </w:t>
      </w:r>
      <w:r>
        <w:t>certain ad valorem taxing power</w:t>
      </w:r>
      <w:r w:rsidR="005B0A3C">
        <w:t>, authorizes certain ad valorem millage rates,</w:t>
      </w:r>
      <w:r>
        <w:t xml:space="preserve"> or provides for issuance of certain bonds</w:t>
      </w:r>
      <w:r w:rsidR="001335F6">
        <w:t>.</w:t>
      </w:r>
      <w:r w:rsidR="00964166">
        <w:rPr>
          <w:rStyle w:val="FootnoteReference"/>
        </w:rPr>
        <w:footnoteReference w:id="11"/>
      </w:r>
    </w:p>
    <w:p w:rsidR="00267F99" w:rsidRDefault="00267F99" w:rsidP="00267F99">
      <w:pPr>
        <w:pStyle w:val="BodyText"/>
        <w:spacing w:after="0"/>
        <w:ind w:left="720" w:firstLine="0"/>
        <w:jc w:val="both"/>
      </w:pPr>
    </w:p>
    <w:p w:rsidR="00EA3FB4" w:rsidRDefault="00EA3FB4" w:rsidP="00267F99">
      <w:pPr>
        <w:pStyle w:val="BodyText"/>
        <w:numPr>
          <w:ilvl w:val="0"/>
          <w:numId w:val="16"/>
        </w:numPr>
        <w:spacing w:after="0"/>
        <w:ind w:left="720"/>
        <w:jc w:val="both"/>
      </w:pPr>
      <w:r>
        <w:t>Establishes, amends</w:t>
      </w:r>
      <w:r w:rsidR="003C6B46">
        <w:t>,</w:t>
      </w:r>
      <w:r>
        <w:t xml:space="preserve"> or repeals a county charter</w:t>
      </w:r>
      <w:r w:rsidR="001335F6">
        <w:t>.</w:t>
      </w:r>
      <w:r w:rsidR="00964166">
        <w:rPr>
          <w:rStyle w:val="FootnoteReference"/>
        </w:rPr>
        <w:footnoteReference w:id="12"/>
      </w:r>
    </w:p>
    <w:p w:rsidR="00267F99" w:rsidRDefault="00267F99" w:rsidP="00267F99">
      <w:pPr>
        <w:pStyle w:val="BodyText"/>
        <w:spacing w:after="0"/>
        <w:ind w:left="0" w:firstLine="0"/>
        <w:jc w:val="both"/>
      </w:pPr>
    </w:p>
    <w:p w:rsidR="003B3899" w:rsidRDefault="003B3899" w:rsidP="00267F99">
      <w:pPr>
        <w:pStyle w:val="BodyText"/>
        <w:numPr>
          <w:ilvl w:val="0"/>
          <w:numId w:val="16"/>
        </w:numPr>
        <w:spacing w:after="0"/>
        <w:ind w:left="720"/>
        <w:jc w:val="both"/>
      </w:pPr>
      <w:r>
        <w:t xml:space="preserve">Allows the selection of county officers in a manner other than </w:t>
      </w:r>
      <w:r w:rsidR="00964166">
        <w:t xml:space="preserve">by </w:t>
      </w:r>
      <w:r>
        <w:t xml:space="preserve">election when provided by county charter or by special law </w:t>
      </w:r>
      <w:r w:rsidRPr="00F016B5">
        <w:rPr>
          <w:iCs/>
        </w:rPr>
        <w:t>approved by the county electorate</w:t>
      </w:r>
      <w:r>
        <w:t>.</w:t>
      </w:r>
      <w:r w:rsidR="00964166">
        <w:rPr>
          <w:rStyle w:val="FootnoteReference"/>
        </w:rPr>
        <w:footnoteReference w:id="13"/>
      </w:r>
    </w:p>
    <w:p w:rsidR="00267F99" w:rsidRDefault="00267F99" w:rsidP="00267F99">
      <w:pPr>
        <w:pStyle w:val="BodyText"/>
        <w:spacing w:after="0"/>
        <w:ind w:left="0" w:firstLine="0"/>
        <w:jc w:val="both"/>
      </w:pPr>
    </w:p>
    <w:p w:rsidR="00EA3FB4" w:rsidRDefault="00EA3FB4" w:rsidP="00267F99">
      <w:pPr>
        <w:pStyle w:val="BodyText"/>
        <w:numPr>
          <w:ilvl w:val="0"/>
          <w:numId w:val="16"/>
        </w:numPr>
        <w:spacing w:after="0"/>
        <w:ind w:left="720"/>
        <w:jc w:val="both"/>
      </w:pPr>
      <w:r>
        <w:t>Consolidates municipal and county government. The referendum may involve the electors of the county in a single vote, or the electors of the county and municipality (or municipalities) voting separately, as provided in the consolid</w:t>
      </w:r>
      <w:r w:rsidR="001335F6">
        <w:t>ation plan.</w:t>
      </w:r>
      <w:r w:rsidR="009C3F93">
        <w:rPr>
          <w:rStyle w:val="FootnoteReference"/>
        </w:rPr>
        <w:footnoteReference w:id="14"/>
      </w:r>
    </w:p>
    <w:p w:rsidR="00267F99" w:rsidRDefault="00267F99" w:rsidP="00267F99">
      <w:pPr>
        <w:pStyle w:val="BodyText"/>
        <w:spacing w:after="0"/>
        <w:ind w:left="0" w:firstLine="0"/>
        <w:jc w:val="both"/>
      </w:pPr>
    </w:p>
    <w:p w:rsidR="00EA3FB4" w:rsidRPr="00267F99" w:rsidRDefault="00EA3FB4" w:rsidP="00267F99">
      <w:pPr>
        <w:pStyle w:val="BodyText"/>
        <w:numPr>
          <w:ilvl w:val="0"/>
          <w:numId w:val="16"/>
        </w:numPr>
        <w:spacing w:after="0"/>
        <w:ind w:left="720"/>
        <w:jc w:val="both"/>
        <w:rPr>
          <w:i/>
          <w:iCs/>
        </w:rPr>
      </w:pPr>
      <w:r>
        <w:t>Combines school districts.</w:t>
      </w:r>
      <w:r w:rsidR="001335F6">
        <w:t xml:space="preserve"> </w:t>
      </w:r>
      <w:r>
        <w:t xml:space="preserve">For purposes of the statewide system of public education, </w:t>
      </w:r>
      <w:r w:rsidR="003B3899">
        <w:t>the Florida Constitution</w:t>
      </w:r>
      <w:r>
        <w:t xml:space="preserve"> authorizes two or more contiguous counties to combine themselves into one school district. This could be accomplished locally or by a local bill or general bill of local application. </w:t>
      </w:r>
      <w:r w:rsidRPr="00F016B5">
        <w:rPr>
          <w:iCs/>
        </w:rPr>
        <w:t>This action must be approved by the electors of each county</w:t>
      </w:r>
      <w:r w:rsidR="00CF4537">
        <w:rPr>
          <w:iCs/>
        </w:rPr>
        <w:t>.</w:t>
      </w:r>
      <w:r w:rsidR="009C3F93">
        <w:rPr>
          <w:rStyle w:val="FootnoteReference"/>
        </w:rPr>
        <w:footnoteReference w:id="15"/>
      </w:r>
    </w:p>
    <w:p w:rsidR="00267F99" w:rsidRPr="001F5E2C" w:rsidRDefault="00267F99" w:rsidP="00267F99">
      <w:pPr>
        <w:pStyle w:val="BodyText"/>
        <w:spacing w:after="0"/>
        <w:ind w:left="0" w:firstLine="0"/>
        <w:jc w:val="both"/>
        <w:rPr>
          <w:i/>
          <w:iCs/>
        </w:rPr>
      </w:pPr>
    </w:p>
    <w:p w:rsidR="00EA3FB4" w:rsidRPr="00A31778" w:rsidRDefault="00EA3FB4" w:rsidP="00267F99">
      <w:pPr>
        <w:pStyle w:val="BodyText"/>
        <w:numPr>
          <w:ilvl w:val="0"/>
          <w:numId w:val="16"/>
        </w:numPr>
        <w:spacing w:after="0"/>
        <w:ind w:left="720"/>
        <w:jc w:val="both"/>
        <w:rPr>
          <w:i/>
          <w:iCs/>
        </w:rPr>
      </w:pPr>
      <w:r>
        <w:t>Provides for an appointed (rather than elected) school superintendent.</w:t>
      </w:r>
      <w:r w:rsidR="001335F6">
        <w:t xml:space="preserve"> </w:t>
      </w:r>
      <w:r w:rsidR="009C3F93">
        <w:t>If authorized by special law or by</w:t>
      </w:r>
      <w:r>
        <w:t xml:space="preserve"> resolution of the district school board, </w:t>
      </w:r>
      <w:r w:rsidR="009C3F93">
        <w:t xml:space="preserve">the school district may </w:t>
      </w:r>
      <w:r>
        <w:t xml:space="preserve">change the </w:t>
      </w:r>
      <w:r w:rsidR="000633C4">
        <w:t xml:space="preserve">superintendent selection </w:t>
      </w:r>
      <w:r>
        <w:t xml:space="preserve">method </w:t>
      </w:r>
      <w:r w:rsidR="000633C4">
        <w:t xml:space="preserve">from an election to direct employment </w:t>
      </w:r>
      <w:r>
        <w:t>by the district school board</w:t>
      </w:r>
      <w:r w:rsidR="003B23BE">
        <w:t xml:space="preserve">. </w:t>
      </w:r>
      <w:r w:rsidR="009C3F93">
        <w:rPr>
          <w:iCs/>
        </w:rPr>
        <w:t>Such a special law or resolution</w:t>
      </w:r>
      <w:r w:rsidRPr="00F016B5">
        <w:rPr>
          <w:iCs/>
        </w:rPr>
        <w:t xml:space="preserve"> also must be approved by the voters in the district</w:t>
      </w:r>
      <w:r>
        <w:rPr>
          <w:i/>
          <w:iCs/>
        </w:rPr>
        <w:t>.</w:t>
      </w:r>
      <w:r w:rsidR="009C3F93" w:rsidRPr="009C3F93">
        <w:rPr>
          <w:rStyle w:val="FootnoteReference"/>
          <w:iCs/>
        </w:rPr>
        <w:footnoteReference w:id="16"/>
      </w:r>
    </w:p>
    <w:p w:rsidR="00A31778" w:rsidRDefault="00A31778" w:rsidP="00A31778">
      <w:pPr>
        <w:pStyle w:val="ListParagraph"/>
        <w:rPr>
          <w:i/>
          <w:iCs/>
        </w:rPr>
      </w:pPr>
    </w:p>
    <w:p w:rsidR="00A31778" w:rsidRPr="007B58B0" w:rsidRDefault="00A31778" w:rsidP="00A31778">
      <w:pPr>
        <w:pStyle w:val="BodyText"/>
        <w:spacing w:after="0"/>
        <w:ind w:left="720" w:firstLine="0"/>
        <w:jc w:val="both"/>
        <w:rPr>
          <w:i/>
          <w:iCs/>
        </w:rPr>
      </w:pPr>
    </w:p>
    <w:p w:rsidR="00EA3FB4" w:rsidRDefault="00EA3FB4" w:rsidP="008679D7">
      <w:pPr>
        <w:pStyle w:val="Heading2"/>
      </w:pPr>
      <w:bookmarkStart w:id="66" w:name="_Toc378151159"/>
      <w:bookmarkStart w:id="67" w:name="_Toc400711400"/>
      <w:r w:rsidRPr="009C3F93">
        <w:lastRenderedPageBreak/>
        <w:t xml:space="preserve">Required House </w:t>
      </w:r>
      <w:r w:rsidR="00962576">
        <w:t>Forms</w:t>
      </w:r>
      <w:bookmarkEnd w:id="66"/>
      <w:bookmarkEnd w:id="67"/>
    </w:p>
    <w:p w:rsidR="00EA3FB4" w:rsidRDefault="006B0336" w:rsidP="002426F5">
      <w:pPr>
        <w:pStyle w:val="Heading3"/>
        <w:numPr>
          <w:ilvl w:val="0"/>
          <w:numId w:val="34"/>
        </w:numPr>
      </w:pPr>
      <w:bookmarkStart w:id="68" w:name="_Toc400711401"/>
      <w:bookmarkStart w:id="69" w:name="_Toc378151160"/>
      <w:r>
        <w:t>Required Local Bill F</w:t>
      </w:r>
      <w:r w:rsidR="00EA3FB4">
        <w:t>orms</w:t>
      </w:r>
      <w:bookmarkEnd w:id="68"/>
      <w:r w:rsidR="00EA3FB4">
        <w:t xml:space="preserve"> </w:t>
      </w:r>
      <w:bookmarkEnd w:id="69"/>
    </w:p>
    <w:p w:rsidR="00A31778" w:rsidRPr="00A31778" w:rsidRDefault="00A31778" w:rsidP="00A31778"/>
    <w:p w:rsidR="00EA3FB4" w:rsidRDefault="00A60B29" w:rsidP="00267F99">
      <w:pPr>
        <w:pStyle w:val="BodyText"/>
        <w:spacing w:after="0"/>
        <w:ind w:left="0" w:firstLine="0"/>
        <w:jc w:val="both"/>
      </w:pPr>
      <w:r>
        <w:t>House p</w:t>
      </w:r>
      <w:r w:rsidR="00EA3FB4" w:rsidRPr="00FF7938">
        <w:t xml:space="preserve">olicy requires that </w:t>
      </w:r>
      <w:r w:rsidR="00EA3FB4">
        <w:t xml:space="preserve">an original </w:t>
      </w:r>
      <w:r w:rsidR="00EA3FB4" w:rsidRPr="00FF7938">
        <w:t>(1) Local Bill Certification Form and (2) Economic Impact Statement Form</w:t>
      </w:r>
      <w:r w:rsidR="00EA3FB4" w:rsidRPr="00254B85">
        <w:t xml:space="preserve"> </w:t>
      </w:r>
      <w:r w:rsidR="00EA3FB4" w:rsidRPr="00FF7938">
        <w:t>be sub</w:t>
      </w:r>
      <w:r w:rsidR="00EA3FB4">
        <w:t xml:space="preserve">mitted to the </w:t>
      </w:r>
      <w:r w:rsidR="00CF2875" w:rsidRPr="009C3F93">
        <w:t>Local &amp; Federal</w:t>
      </w:r>
      <w:r w:rsidR="00EA3FB4" w:rsidRPr="009C3F93">
        <w:t xml:space="preserve"> Affairs </w:t>
      </w:r>
      <w:r w:rsidR="00CF2875" w:rsidRPr="009C3F93">
        <w:t>C</w:t>
      </w:r>
      <w:r w:rsidR="000F7812" w:rsidRPr="009C3F93">
        <w:t>ommittee</w:t>
      </w:r>
      <w:r w:rsidR="00EA3FB4" w:rsidRPr="00302B6D">
        <w:t xml:space="preserve"> as soon as possible after a bill is filed. Local bill policy requires that no local bill be considered by the </w:t>
      </w:r>
      <w:r w:rsidR="00CF2875" w:rsidRPr="009C3F93">
        <w:t>Local &amp; Federal Affairs Committee</w:t>
      </w:r>
      <w:r w:rsidR="00CF2875">
        <w:t xml:space="preserve"> </w:t>
      </w:r>
      <w:r w:rsidR="000F7812">
        <w:t>or any other House committee</w:t>
      </w:r>
      <w:r w:rsidR="00EA3FB4">
        <w:t xml:space="preserve"> or </w:t>
      </w:r>
      <w:r w:rsidR="000F7812">
        <w:t>sub</w:t>
      </w:r>
      <w:r w:rsidR="00EA3FB4">
        <w:t>committee without the</w:t>
      </w:r>
      <w:r w:rsidR="00BA6783">
        <w:t>se</w:t>
      </w:r>
      <w:r w:rsidR="00EA3FB4">
        <w:t xml:space="preserve"> </w:t>
      </w:r>
      <w:r w:rsidR="000F7812">
        <w:t xml:space="preserve">completed forms. The </w:t>
      </w:r>
      <w:r w:rsidR="00F543B1" w:rsidRPr="009C3F93">
        <w:t>C</w:t>
      </w:r>
      <w:r w:rsidR="00EA3FB4" w:rsidRPr="009C3F93">
        <w:t>ommittee</w:t>
      </w:r>
      <w:r w:rsidR="00EA3FB4" w:rsidRPr="00FF7938">
        <w:t xml:space="preserve"> serve</w:t>
      </w:r>
      <w:r w:rsidR="00BA6783">
        <w:t>s</w:t>
      </w:r>
      <w:r w:rsidR="00EA3FB4" w:rsidRPr="00FF7938">
        <w:t xml:space="preserve"> as the central repository and</w:t>
      </w:r>
      <w:r w:rsidR="00EA3FB4">
        <w:t xml:space="preserve"> </w:t>
      </w:r>
      <w:r w:rsidR="00EA3FB4" w:rsidRPr="00FF7938">
        <w:t>distribution point for these forms in the event a local bill is referred to</w:t>
      </w:r>
      <w:r w:rsidR="000F7812">
        <w:t xml:space="preserve"> other committees</w:t>
      </w:r>
      <w:r w:rsidR="001335F6">
        <w:t xml:space="preserve"> or </w:t>
      </w:r>
      <w:r w:rsidR="000F7812">
        <w:t>sub</w:t>
      </w:r>
      <w:r w:rsidR="001335F6">
        <w:t>committees.</w:t>
      </w:r>
      <w:r w:rsidR="00E53A80">
        <w:t xml:space="preserve"> </w:t>
      </w:r>
      <w:r w:rsidR="00E53A80" w:rsidRPr="00E53A80">
        <w:t xml:space="preserve">The Rules of the House require all local bills, including local claim bills, not providing for a ratifying referendum must be accompanied by an affidavit </w:t>
      </w:r>
      <w:r w:rsidR="00E53A80">
        <w:t xml:space="preserve">certifying proper advertisement of the </w:t>
      </w:r>
      <w:r w:rsidR="001748AC">
        <w:t>notice of seeking enactment of the bill.</w:t>
      </w:r>
    </w:p>
    <w:p w:rsidR="00267F99" w:rsidRDefault="00267F99" w:rsidP="00267F99">
      <w:pPr>
        <w:pStyle w:val="BodyText"/>
        <w:spacing w:after="0"/>
        <w:ind w:left="0" w:firstLine="0"/>
        <w:jc w:val="both"/>
      </w:pPr>
    </w:p>
    <w:p w:rsidR="006B0336" w:rsidRPr="006B0336" w:rsidRDefault="00EA3FB4" w:rsidP="006B0336">
      <w:pPr>
        <w:pStyle w:val="Heading4"/>
      </w:pPr>
      <w:r w:rsidRPr="006B0336">
        <w:t>Local</w:t>
      </w:r>
      <w:r w:rsidRPr="00013299">
        <w:t xml:space="preserve"> Bill Certification Form</w:t>
      </w:r>
      <w:r>
        <w:t xml:space="preserve"> </w:t>
      </w:r>
      <w:r w:rsidR="006B0336">
        <w:br/>
      </w:r>
    </w:p>
    <w:p w:rsidR="00EA3FB4" w:rsidRDefault="006B0336" w:rsidP="00267F99">
      <w:pPr>
        <w:pStyle w:val="BodyText"/>
        <w:spacing w:after="0"/>
        <w:ind w:left="0" w:firstLine="0"/>
        <w:jc w:val="both"/>
        <w:rPr>
          <w:szCs w:val="24"/>
        </w:rPr>
      </w:pPr>
      <w:r>
        <w:rPr>
          <w:szCs w:val="24"/>
        </w:rPr>
        <w:t xml:space="preserve">The Local Bill Certification Form </w:t>
      </w:r>
      <w:r w:rsidR="00EA3FB4">
        <w:rPr>
          <w:szCs w:val="24"/>
        </w:rPr>
        <w:t>is used by a local legislative delegation to certify the purpose of the bill cannot be accomplished at the local level</w:t>
      </w:r>
      <w:r w:rsidR="00DB658D">
        <w:rPr>
          <w:szCs w:val="24"/>
        </w:rPr>
        <w:t>;</w:t>
      </w:r>
      <w:r w:rsidR="00EA3FB4">
        <w:rPr>
          <w:szCs w:val="24"/>
        </w:rPr>
        <w:t xml:space="preserve"> a public hearing has been held in the area affected by the bill</w:t>
      </w:r>
      <w:r w:rsidR="00DB658D">
        <w:rPr>
          <w:szCs w:val="24"/>
        </w:rPr>
        <w:t>;</w:t>
      </w:r>
      <w:r w:rsidR="00EA3FB4">
        <w:rPr>
          <w:szCs w:val="24"/>
        </w:rPr>
        <w:t xml:space="preserve"> all constitutional, statutory</w:t>
      </w:r>
      <w:r w:rsidR="00DB658D">
        <w:rPr>
          <w:szCs w:val="24"/>
        </w:rPr>
        <w:t>,</w:t>
      </w:r>
      <w:r w:rsidR="00EA3FB4">
        <w:rPr>
          <w:szCs w:val="24"/>
        </w:rPr>
        <w:t xml:space="preserve"> and policy requirements have been satisfied</w:t>
      </w:r>
      <w:r w:rsidR="00DB658D">
        <w:rPr>
          <w:szCs w:val="24"/>
        </w:rPr>
        <w:t>;</w:t>
      </w:r>
      <w:r w:rsidR="00EA3FB4">
        <w:rPr>
          <w:szCs w:val="24"/>
        </w:rPr>
        <w:t xml:space="preserve"> and the required number of legislative delegation members have approved the bill.</w:t>
      </w:r>
    </w:p>
    <w:p w:rsidR="00267F99" w:rsidRDefault="00267F99" w:rsidP="00267F99">
      <w:pPr>
        <w:pStyle w:val="BodyText"/>
        <w:spacing w:after="0"/>
        <w:ind w:left="0" w:firstLine="0"/>
        <w:jc w:val="both"/>
        <w:rPr>
          <w:szCs w:val="24"/>
        </w:rPr>
      </w:pPr>
    </w:p>
    <w:p w:rsidR="006B0336" w:rsidRDefault="006B0336" w:rsidP="006B0336">
      <w:pPr>
        <w:pStyle w:val="Heading4"/>
      </w:pPr>
      <w:r w:rsidRPr="00013299">
        <w:t>Economic Impact Statement</w:t>
      </w:r>
      <w:r>
        <w:t xml:space="preserve"> </w:t>
      </w:r>
      <w:r>
        <w:br/>
      </w:r>
    </w:p>
    <w:p w:rsidR="006B0336" w:rsidRDefault="00EA3FB4" w:rsidP="00267F99">
      <w:pPr>
        <w:pStyle w:val="BodyText"/>
        <w:spacing w:after="0"/>
        <w:ind w:left="0" w:firstLine="0"/>
        <w:jc w:val="both"/>
        <w:rPr>
          <w:szCs w:val="24"/>
        </w:rPr>
      </w:pPr>
      <w:r>
        <w:rPr>
          <w:szCs w:val="24"/>
        </w:rPr>
        <w:t xml:space="preserve">The </w:t>
      </w:r>
      <w:r w:rsidRPr="003F739E">
        <w:rPr>
          <w:szCs w:val="24"/>
        </w:rPr>
        <w:t>Economic Impact Statement</w:t>
      </w:r>
      <w:r>
        <w:rPr>
          <w:b/>
          <w:szCs w:val="24"/>
        </w:rPr>
        <w:t xml:space="preserve"> </w:t>
      </w:r>
      <w:r>
        <w:rPr>
          <w:szCs w:val="24"/>
        </w:rPr>
        <w:t>provides a description of any economic impacts that may be created by the bill. House policy requires this form be prepared at the local level</w:t>
      </w:r>
      <w:r w:rsidR="00F016B5">
        <w:rPr>
          <w:szCs w:val="24"/>
        </w:rPr>
        <w:t xml:space="preserve"> by </w:t>
      </w:r>
      <w:r w:rsidR="002C49BF">
        <w:rPr>
          <w:szCs w:val="24"/>
        </w:rPr>
        <w:t>an individual who is qualified to establish fiscal data and impacts, and has personal knowledge of the information given (for example, a chief financial officer of a particular local government)</w:t>
      </w:r>
      <w:r w:rsidR="00F016B5">
        <w:rPr>
          <w:szCs w:val="24"/>
        </w:rPr>
        <w:t>.</w:t>
      </w:r>
    </w:p>
    <w:p w:rsidR="00267F99" w:rsidRDefault="00267F99" w:rsidP="00267F99">
      <w:pPr>
        <w:pStyle w:val="BodyText"/>
        <w:spacing w:after="0"/>
        <w:ind w:left="0" w:firstLine="0"/>
        <w:jc w:val="both"/>
        <w:rPr>
          <w:szCs w:val="24"/>
        </w:rPr>
      </w:pPr>
    </w:p>
    <w:p w:rsidR="001748AC" w:rsidRPr="001748AC" w:rsidRDefault="001748AC" w:rsidP="00DF06DE">
      <w:pPr>
        <w:pStyle w:val="Heading4"/>
      </w:pPr>
      <w:r>
        <w:t>Affidavit of Proper Advertisement</w:t>
      </w:r>
    </w:p>
    <w:p w:rsidR="001748AC" w:rsidRDefault="001748AC" w:rsidP="00DF06DE">
      <w:pPr>
        <w:pStyle w:val="BodyText"/>
        <w:spacing w:after="0"/>
        <w:ind w:left="0" w:firstLine="0"/>
        <w:jc w:val="both"/>
        <w:rPr>
          <w:szCs w:val="24"/>
        </w:rPr>
      </w:pPr>
    </w:p>
    <w:p w:rsidR="005A1C5F" w:rsidRDefault="005A1C5F" w:rsidP="00DF06DE">
      <w:pPr>
        <w:pStyle w:val="BodyText"/>
        <w:spacing w:after="0"/>
        <w:ind w:left="0" w:firstLine="0"/>
        <w:jc w:val="both"/>
        <w:rPr>
          <w:szCs w:val="24"/>
        </w:rPr>
      </w:pPr>
      <w:r>
        <w:rPr>
          <w:szCs w:val="24"/>
        </w:rPr>
        <w:t>As more fully discussed above in Part II, section 1 of this manual, the constitutional requirement for publishing notice of a proposed local bill is implemented by statute.</w:t>
      </w:r>
      <w:r>
        <w:rPr>
          <w:rStyle w:val="FootnoteReference"/>
          <w:szCs w:val="24"/>
        </w:rPr>
        <w:footnoteReference w:id="17"/>
      </w:r>
      <w:r w:rsidR="00BF5C9E">
        <w:rPr>
          <w:szCs w:val="24"/>
        </w:rPr>
        <w:t xml:space="preserve"> For those local bills not providing for a ratifying referendum, House Rule </w:t>
      </w:r>
      <w:r w:rsidR="00BF5C9E" w:rsidRPr="007C5744">
        <w:rPr>
          <w:szCs w:val="24"/>
        </w:rPr>
        <w:t>5.5(c) requires</w:t>
      </w:r>
      <w:r w:rsidR="00BF5C9E">
        <w:rPr>
          <w:szCs w:val="24"/>
        </w:rPr>
        <w:t xml:space="preserve"> the affidavit of proper advertisement accompany the bill. </w:t>
      </w:r>
    </w:p>
    <w:p w:rsidR="005A1C5F" w:rsidRDefault="005A1C5F" w:rsidP="00DF06DE">
      <w:pPr>
        <w:pStyle w:val="BodyText"/>
        <w:spacing w:after="0"/>
        <w:ind w:left="0" w:firstLine="0"/>
        <w:jc w:val="both"/>
        <w:rPr>
          <w:szCs w:val="24"/>
        </w:rPr>
      </w:pPr>
    </w:p>
    <w:p w:rsidR="00EA3FB4" w:rsidRDefault="003F739E" w:rsidP="003F739E">
      <w:pPr>
        <w:pStyle w:val="Heading3"/>
      </w:pPr>
      <w:bookmarkStart w:id="70" w:name="_Toc378151161"/>
      <w:bookmarkStart w:id="71" w:name="_Toc400711402"/>
      <w:r>
        <w:t>R</w:t>
      </w:r>
      <w:r w:rsidR="00EA3FB4">
        <w:t xml:space="preserve">equired </w:t>
      </w:r>
      <w:r>
        <w:t>Local Bill A</w:t>
      </w:r>
      <w:r w:rsidR="00EA3FB4">
        <w:t>mendment</w:t>
      </w:r>
      <w:r>
        <w:t xml:space="preserve"> Forms</w:t>
      </w:r>
      <w:bookmarkEnd w:id="70"/>
      <w:bookmarkEnd w:id="71"/>
    </w:p>
    <w:p w:rsidR="00A7659E" w:rsidRPr="00A7659E" w:rsidRDefault="00A7659E" w:rsidP="003F739E"/>
    <w:p w:rsidR="00EA3FB4" w:rsidRDefault="00A60B29" w:rsidP="00267F99">
      <w:pPr>
        <w:pStyle w:val="BodyText"/>
        <w:spacing w:after="0"/>
        <w:ind w:left="0" w:firstLine="0"/>
        <w:jc w:val="both"/>
      </w:pPr>
      <w:r>
        <w:t>House p</w:t>
      </w:r>
      <w:r w:rsidR="00EA3FB4">
        <w:t xml:space="preserve">olicy requires all amendments to local bills, except technical amendments, must be accompanied by a Local Bill Amendment Form. This form explains the intent of and </w:t>
      </w:r>
      <w:r w:rsidR="00EA3FB4">
        <w:lastRenderedPageBreak/>
        <w:t>need for the amendment, attests that the local legislative delegation has approved the amendment, and is signed by the</w:t>
      </w:r>
      <w:r w:rsidR="0056130F">
        <w:t xml:space="preserve"> legislative delegation chair. </w:t>
      </w:r>
      <w:r w:rsidR="00EA3FB4">
        <w:t xml:space="preserve">This policy applies to </w:t>
      </w:r>
      <w:r w:rsidR="001B4D3A">
        <w:t>c</w:t>
      </w:r>
      <w:r w:rsidR="00397006">
        <w:t>ommittee</w:t>
      </w:r>
      <w:r w:rsidR="00EA3FB4">
        <w:t>/</w:t>
      </w:r>
      <w:r w:rsidR="00397006">
        <w:t>subcommittee</w:t>
      </w:r>
      <w:r w:rsidR="00EA3FB4">
        <w:t xml:space="preserve"> and floor amendments to local bills.</w:t>
      </w:r>
      <w:bookmarkEnd w:id="52"/>
      <w:bookmarkEnd w:id="53"/>
    </w:p>
    <w:p w:rsidR="00267F99" w:rsidRDefault="00267F99" w:rsidP="00267F99">
      <w:pPr>
        <w:pStyle w:val="BodyText"/>
        <w:spacing w:after="0"/>
        <w:ind w:left="0" w:firstLine="0"/>
        <w:jc w:val="both"/>
      </w:pPr>
    </w:p>
    <w:p w:rsidR="0056130F" w:rsidRDefault="0056130F" w:rsidP="00267F99">
      <w:pPr>
        <w:pStyle w:val="BodyText"/>
        <w:spacing w:after="0"/>
        <w:ind w:left="0" w:firstLine="0"/>
        <w:jc w:val="both"/>
      </w:pPr>
      <w:r>
        <w:t xml:space="preserve">These amendments and forms must be reviewed by </w:t>
      </w:r>
      <w:r w:rsidR="00CF2875" w:rsidRPr="00CE199E">
        <w:t xml:space="preserve">Local </w:t>
      </w:r>
      <w:r w:rsidR="00CE199E" w:rsidRPr="00CE199E">
        <w:t>Government</w:t>
      </w:r>
      <w:r w:rsidR="00CF2875" w:rsidRPr="00CE199E">
        <w:t xml:space="preserve"> Affairs </w:t>
      </w:r>
      <w:r w:rsidR="00CE199E" w:rsidRPr="00CE199E">
        <w:t>Subc</w:t>
      </w:r>
      <w:r w:rsidR="00CF2875" w:rsidRPr="00CE199E">
        <w:t>ommittee</w:t>
      </w:r>
      <w:r w:rsidR="00CF2875" w:rsidRPr="00302B6D">
        <w:t xml:space="preserve"> </w:t>
      </w:r>
      <w:r w:rsidRPr="00302B6D">
        <w:t>staff prior to consideration.</w:t>
      </w:r>
    </w:p>
    <w:p w:rsidR="00EA3FB4" w:rsidRPr="00F70E6C" w:rsidRDefault="00482DB9" w:rsidP="008679D7">
      <w:pPr>
        <w:pStyle w:val="Heading2"/>
      </w:pPr>
      <w:bookmarkStart w:id="72" w:name="_Toc499017353"/>
      <w:bookmarkStart w:id="73" w:name="_Toc499017705"/>
      <w:bookmarkStart w:id="74" w:name="_Toc499017838"/>
      <w:bookmarkStart w:id="75" w:name="_Toc499018221"/>
      <w:bookmarkStart w:id="76" w:name="_Toc499019129"/>
      <w:bookmarkStart w:id="77" w:name="_Toc499958271"/>
      <w:bookmarkStart w:id="78" w:name="_Toc49745472"/>
      <w:bookmarkStart w:id="79" w:name="_Toc50426952"/>
      <w:bookmarkStart w:id="80" w:name="_Toc378151162"/>
      <w:bookmarkStart w:id="81" w:name="_Toc400711403"/>
      <w:r w:rsidRPr="00F70E6C">
        <w:t xml:space="preserve">Constitutional </w:t>
      </w:r>
      <w:r w:rsidR="002F6BBD" w:rsidRPr="00F70E6C">
        <w:t xml:space="preserve">&amp; </w:t>
      </w:r>
      <w:r w:rsidR="00EA3FB4" w:rsidRPr="00F70E6C">
        <w:t>Statutory</w:t>
      </w:r>
      <w:r w:rsidRPr="00F70E6C">
        <w:t xml:space="preserve"> </w:t>
      </w:r>
      <w:r w:rsidR="00486051">
        <w:t>Provisions</w:t>
      </w:r>
      <w:bookmarkEnd w:id="72"/>
      <w:bookmarkEnd w:id="73"/>
      <w:bookmarkEnd w:id="74"/>
      <w:bookmarkEnd w:id="75"/>
      <w:bookmarkEnd w:id="76"/>
      <w:bookmarkEnd w:id="77"/>
      <w:bookmarkEnd w:id="78"/>
      <w:bookmarkEnd w:id="79"/>
      <w:bookmarkEnd w:id="80"/>
      <w:r w:rsidR="00486051">
        <w:t xml:space="preserve"> for Local Bills</w:t>
      </w:r>
      <w:bookmarkEnd w:id="81"/>
    </w:p>
    <w:p w:rsidR="00EA3FB4" w:rsidRPr="00486051" w:rsidRDefault="006F5BFD" w:rsidP="00C36748">
      <w:pPr>
        <w:pStyle w:val="Heading3"/>
        <w:numPr>
          <w:ilvl w:val="0"/>
          <w:numId w:val="35"/>
        </w:numPr>
      </w:pPr>
      <w:bookmarkStart w:id="82" w:name="_Toc499958273"/>
      <w:bookmarkStart w:id="83" w:name="_Toc49745473"/>
      <w:bookmarkStart w:id="84" w:name="_Toc50426953"/>
      <w:bookmarkStart w:id="85" w:name="_Toc378151163"/>
      <w:bookmarkStart w:id="86" w:name="_Toc400711404"/>
      <w:bookmarkStart w:id="87" w:name="_Toc499958272"/>
      <w:r w:rsidRPr="00486051">
        <w:t>C</w:t>
      </w:r>
      <w:r w:rsidR="00EA3FB4" w:rsidRPr="00486051">
        <w:t xml:space="preserve">onstitutional and </w:t>
      </w:r>
      <w:r w:rsidRPr="00486051">
        <w:t>S</w:t>
      </w:r>
      <w:r w:rsidR="00EA3FB4" w:rsidRPr="00486051">
        <w:t xml:space="preserve">tatutory </w:t>
      </w:r>
      <w:r w:rsidR="00486051">
        <w:t xml:space="preserve">Notice </w:t>
      </w:r>
      <w:r w:rsidRPr="00486051">
        <w:t>P</w:t>
      </w:r>
      <w:r w:rsidR="00EA3FB4" w:rsidRPr="00486051">
        <w:t>rovisions</w:t>
      </w:r>
      <w:bookmarkEnd w:id="82"/>
      <w:bookmarkEnd w:id="83"/>
      <w:bookmarkEnd w:id="84"/>
      <w:bookmarkEnd w:id="85"/>
      <w:bookmarkEnd w:id="86"/>
    </w:p>
    <w:p w:rsidR="0092335D" w:rsidRPr="0092335D" w:rsidRDefault="0092335D" w:rsidP="006F5BFD"/>
    <w:p w:rsidR="00EA3FB4" w:rsidRDefault="00EA3FB4" w:rsidP="00267F99">
      <w:pPr>
        <w:pStyle w:val="BodyText"/>
        <w:numPr>
          <w:ilvl w:val="0"/>
          <w:numId w:val="17"/>
        </w:numPr>
        <w:spacing w:after="0"/>
        <w:ind w:left="720"/>
        <w:jc w:val="both"/>
      </w:pPr>
      <w:r>
        <w:t xml:space="preserve">Article III, section 4(e), </w:t>
      </w:r>
      <w:r w:rsidR="00F70E6C">
        <w:t xml:space="preserve">of the </w:t>
      </w:r>
      <w:r>
        <w:t>Florida Constitution</w:t>
      </w:r>
      <w:r w:rsidR="001335F6">
        <w:t>.</w:t>
      </w:r>
    </w:p>
    <w:p w:rsidR="00267F99" w:rsidRDefault="00267F99" w:rsidP="00267F99">
      <w:pPr>
        <w:pStyle w:val="BodyText"/>
        <w:spacing w:after="0"/>
        <w:ind w:left="720" w:firstLine="0"/>
        <w:jc w:val="both"/>
      </w:pPr>
    </w:p>
    <w:p w:rsidR="00EA3FB4" w:rsidRDefault="00EA3FB4" w:rsidP="00267F99">
      <w:pPr>
        <w:pStyle w:val="BodyText"/>
        <w:numPr>
          <w:ilvl w:val="0"/>
          <w:numId w:val="17"/>
        </w:numPr>
        <w:spacing w:after="0"/>
        <w:ind w:left="720"/>
        <w:jc w:val="both"/>
      </w:pPr>
      <w:r>
        <w:t xml:space="preserve">Article III, section 10, </w:t>
      </w:r>
      <w:r w:rsidR="00F70E6C">
        <w:t xml:space="preserve">of the </w:t>
      </w:r>
      <w:r>
        <w:t>Florida Constitution</w:t>
      </w:r>
      <w:r w:rsidR="001335F6">
        <w:t>.</w:t>
      </w:r>
    </w:p>
    <w:p w:rsidR="00267F99" w:rsidRDefault="00267F99" w:rsidP="00267F99">
      <w:pPr>
        <w:pStyle w:val="BodyText"/>
        <w:spacing w:after="0"/>
        <w:ind w:left="0" w:firstLine="0"/>
        <w:jc w:val="both"/>
      </w:pPr>
    </w:p>
    <w:p w:rsidR="00EA3FB4" w:rsidRDefault="00EA3FB4" w:rsidP="00267F99">
      <w:pPr>
        <w:pStyle w:val="BodyText"/>
        <w:numPr>
          <w:ilvl w:val="0"/>
          <w:numId w:val="17"/>
        </w:numPr>
        <w:spacing w:after="0"/>
        <w:ind w:left="720"/>
        <w:jc w:val="both"/>
      </w:pPr>
      <w:r>
        <w:t>Sections 11.02, 11.021</w:t>
      </w:r>
      <w:r w:rsidR="00DB658D">
        <w:t>,</w:t>
      </w:r>
      <w:r>
        <w:t xml:space="preserve"> and 11.03,</w:t>
      </w:r>
      <w:r w:rsidR="00F70E6C">
        <w:t xml:space="preserve"> </w:t>
      </w:r>
      <w:r w:rsidR="00CD0198">
        <w:t>F.S.</w:t>
      </w:r>
    </w:p>
    <w:p w:rsidR="00267F99" w:rsidRDefault="00267F99" w:rsidP="00267F99">
      <w:pPr>
        <w:pStyle w:val="BodyText"/>
        <w:spacing w:after="0"/>
        <w:ind w:left="0" w:firstLine="0"/>
        <w:jc w:val="both"/>
      </w:pPr>
    </w:p>
    <w:p w:rsidR="00EA3FB4" w:rsidRDefault="00EA3FB4" w:rsidP="00267F99">
      <w:pPr>
        <w:pStyle w:val="BodyText"/>
        <w:numPr>
          <w:ilvl w:val="0"/>
          <w:numId w:val="17"/>
        </w:numPr>
        <w:spacing w:after="0"/>
        <w:ind w:left="720"/>
        <w:jc w:val="both"/>
      </w:pPr>
      <w:r>
        <w:t>Sections 50.011 and 50.031,</w:t>
      </w:r>
      <w:r w:rsidR="00F70E6C">
        <w:t xml:space="preserve"> </w:t>
      </w:r>
      <w:bookmarkStart w:id="88" w:name="_Toc49745474"/>
      <w:bookmarkStart w:id="89" w:name="_Toc50426954"/>
      <w:r w:rsidR="00267F99">
        <w:t>F.S.</w:t>
      </w:r>
    </w:p>
    <w:p w:rsidR="00267F99" w:rsidRDefault="00267F99" w:rsidP="00267F99">
      <w:pPr>
        <w:pStyle w:val="BodyText"/>
        <w:spacing w:after="0"/>
        <w:ind w:left="0" w:firstLine="0"/>
        <w:jc w:val="both"/>
      </w:pPr>
    </w:p>
    <w:p w:rsidR="00EA3FB4" w:rsidRDefault="003F739E" w:rsidP="003F739E">
      <w:pPr>
        <w:pStyle w:val="Heading3"/>
      </w:pPr>
      <w:bookmarkStart w:id="90" w:name="_Toc378151164"/>
      <w:bookmarkStart w:id="91" w:name="_Toc400711405"/>
      <w:r>
        <w:t>Local Bill Structure</w:t>
      </w:r>
      <w:bookmarkEnd w:id="87"/>
      <w:bookmarkEnd w:id="88"/>
      <w:bookmarkEnd w:id="89"/>
      <w:bookmarkEnd w:id="90"/>
      <w:bookmarkEnd w:id="91"/>
    </w:p>
    <w:p w:rsidR="0092335D" w:rsidRPr="0092335D" w:rsidRDefault="0092335D" w:rsidP="003F739E"/>
    <w:p w:rsidR="00EA3FB4" w:rsidRDefault="00EA3FB4" w:rsidP="00267F99">
      <w:pPr>
        <w:pStyle w:val="BodyText"/>
        <w:spacing w:after="0"/>
        <w:ind w:left="0" w:firstLine="0"/>
        <w:jc w:val="both"/>
      </w:pPr>
      <w:r>
        <w:t xml:space="preserve">According to </w:t>
      </w:r>
      <w:r w:rsidR="00BF5C9E">
        <w:t xml:space="preserve">article </w:t>
      </w:r>
      <w:r>
        <w:t xml:space="preserve">III, section 6, </w:t>
      </w:r>
      <w:r w:rsidR="00F70E6C">
        <w:t xml:space="preserve">of the </w:t>
      </w:r>
      <w:r>
        <w:t>Florida Constitution:</w:t>
      </w:r>
    </w:p>
    <w:p w:rsidR="00267F99" w:rsidRDefault="00267F99" w:rsidP="00267F99">
      <w:pPr>
        <w:pStyle w:val="BodyText"/>
        <w:spacing w:after="0"/>
        <w:ind w:left="0" w:firstLine="0"/>
        <w:jc w:val="both"/>
      </w:pPr>
    </w:p>
    <w:p w:rsidR="00EA3FB4" w:rsidRDefault="006948FB" w:rsidP="00267F99">
      <w:pPr>
        <w:pStyle w:val="BodyText"/>
        <w:numPr>
          <w:ilvl w:val="0"/>
          <w:numId w:val="18"/>
        </w:numPr>
        <w:spacing w:after="0"/>
        <w:ind w:left="720"/>
        <w:jc w:val="both"/>
      </w:pPr>
      <w:r>
        <w:t xml:space="preserve">A </w:t>
      </w:r>
      <w:r w:rsidR="00EA3FB4">
        <w:t>bill must consist of one subject and matter properly connected therewith.</w:t>
      </w:r>
    </w:p>
    <w:p w:rsidR="00267F99" w:rsidRDefault="00267F99" w:rsidP="00267F99">
      <w:pPr>
        <w:pStyle w:val="BodyText"/>
        <w:spacing w:after="0"/>
        <w:jc w:val="both"/>
      </w:pPr>
    </w:p>
    <w:p w:rsidR="00EA3FB4" w:rsidRDefault="006948FB" w:rsidP="00267F99">
      <w:pPr>
        <w:pStyle w:val="BodyText"/>
        <w:numPr>
          <w:ilvl w:val="0"/>
          <w:numId w:val="18"/>
        </w:numPr>
        <w:spacing w:after="0"/>
        <w:ind w:left="720"/>
        <w:jc w:val="both"/>
      </w:pPr>
      <w:r>
        <w:t xml:space="preserve">A </w:t>
      </w:r>
      <w:r w:rsidR="00EA3FB4">
        <w:t xml:space="preserve">bill must have a title and the subject of the bill must be </w:t>
      </w:r>
      <w:r w:rsidR="00267F99">
        <w:t>properly expressed in its title.</w:t>
      </w:r>
    </w:p>
    <w:p w:rsidR="00267F99" w:rsidRDefault="00267F99" w:rsidP="00267F99">
      <w:pPr>
        <w:pStyle w:val="BodyText"/>
        <w:spacing w:after="0"/>
        <w:ind w:left="0" w:firstLine="0"/>
        <w:jc w:val="both"/>
      </w:pPr>
    </w:p>
    <w:p w:rsidR="00EA3FB4" w:rsidRDefault="00EA3FB4" w:rsidP="00267F99">
      <w:pPr>
        <w:pStyle w:val="BodyText"/>
        <w:numPr>
          <w:ilvl w:val="0"/>
          <w:numId w:val="18"/>
        </w:numPr>
        <w:spacing w:after="0"/>
        <w:ind w:left="720"/>
        <w:jc w:val="both"/>
      </w:pPr>
      <w:r>
        <w:t xml:space="preserve">No existing law </w:t>
      </w:r>
      <w:r w:rsidR="00F70E6C">
        <w:t xml:space="preserve">may </w:t>
      </w:r>
      <w:r>
        <w:t>be amended by reference to its title only.</w:t>
      </w:r>
    </w:p>
    <w:p w:rsidR="00267F99" w:rsidRDefault="00267F99" w:rsidP="00267F99">
      <w:pPr>
        <w:pStyle w:val="BodyText"/>
        <w:spacing w:after="0"/>
        <w:ind w:left="0" w:firstLine="0"/>
        <w:jc w:val="both"/>
      </w:pPr>
    </w:p>
    <w:p w:rsidR="00EA3FB4" w:rsidRDefault="00EA3FB4" w:rsidP="00267F99">
      <w:pPr>
        <w:pStyle w:val="BodyText"/>
        <w:numPr>
          <w:ilvl w:val="0"/>
          <w:numId w:val="18"/>
        </w:numPr>
        <w:spacing w:after="0"/>
        <w:ind w:left="720"/>
        <w:jc w:val="both"/>
      </w:pPr>
      <w:r>
        <w:t>In order to amend an existing law, that portion of the law being amended must be set out in full.</w:t>
      </w:r>
    </w:p>
    <w:p w:rsidR="00267F99" w:rsidRDefault="00267F99" w:rsidP="00267F99">
      <w:pPr>
        <w:pStyle w:val="BodyText"/>
        <w:spacing w:after="0"/>
        <w:ind w:left="0" w:firstLine="0"/>
        <w:jc w:val="both"/>
      </w:pPr>
    </w:p>
    <w:p w:rsidR="00EA3FB4" w:rsidRDefault="00EA3FB4" w:rsidP="00267F99">
      <w:pPr>
        <w:pStyle w:val="BodyText"/>
        <w:numPr>
          <w:ilvl w:val="0"/>
          <w:numId w:val="18"/>
        </w:numPr>
        <w:spacing w:after="0"/>
        <w:ind w:left="720"/>
        <w:jc w:val="both"/>
      </w:pPr>
      <w:r>
        <w:t>Every bill must have an enacting clause that reads “Be It Enacted by the Legislature of the State of Florida</w:t>
      </w:r>
      <w:r w:rsidR="00267F99">
        <w:t>.</w:t>
      </w:r>
    </w:p>
    <w:p w:rsidR="00267F99" w:rsidRDefault="00267F99" w:rsidP="00267F99">
      <w:pPr>
        <w:pStyle w:val="BodyText"/>
        <w:spacing w:after="0"/>
        <w:ind w:left="0" w:firstLine="0"/>
        <w:jc w:val="both"/>
      </w:pPr>
    </w:p>
    <w:p w:rsidR="00EA3FB4" w:rsidRDefault="003F739E" w:rsidP="003F739E">
      <w:pPr>
        <w:pStyle w:val="Heading3"/>
      </w:pPr>
      <w:bookmarkStart w:id="92" w:name="_Toc400711406"/>
      <w:bookmarkStart w:id="93" w:name="_Toc49745475"/>
      <w:bookmarkStart w:id="94" w:name="_Toc50426955"/>
      <w:bookmarkStart w:id="95" w:name="_Toc378151165"/>
      <w:r>
        <w:t>Local Bill E</w:t>
      </w:r>
      <w:r w:rsidR="00EA3FB4">
        <w:t xml:space="preserve">ffective </w:t>
      </w:r>
      <w:r>
        <w:t>D</w:t>
      </w:r>
      <w:r w:rsidR="00EA3FB4">
        <w:t>ate</w:t>
      </w:r>
      <w:bookmarkEnd w:id="92"/>
      <w:r w:rsidR="00EA3FB4">
        <w:t xml:space="preserve"> </w:t>
      </w:r>
      <w:bookmarkEnd w:id="93"/>
      <w:bookmarkEnd w:id="94"/>
      <w:bookmarkEnd w:id="95"/>
    </w:p>
    <w:p w:rsidR="0092335D" w:rsidRPr="0092335D" w:rsidRDefault="0092335D" w:rsidP="003F739E"/>
    <w:p w:rsidR="00782D7C" w:rsidRDefault="00EA3FB4" w:rsidP="008679D7">
      <w:pPr>
        <w:pStyle w:val="BodyText"/>
        <w:spacing w:after="0"/>
        <w:ind w:left="0" w:firstLine="0"/>
        <w:jc w:val="both"/>
      </w:pPr>
      <w:r>
        <w:t xml:space="preserve">Article III, section 9, </w:t>
      </w:r>
      <w:r w:rsidR="00F70E6C">
        <w:t xml:space="preserve">of the </w:t>
      </w:r>
      <w:r>
        <w:t xml:space="preserve">Florida Constitution, provides that a law either takes effect 60 days after final adjournment </w:t>
      </w:r>
      <w:r w:rsidR="00005F33">
        <w:t xml:space="preserve">of the Legislature </w:t>
      </w:r>
      <w:r>
        <w:t xml:space="preserve">or as provided in the act. Unlike the enacting clause, an effective date is not an essential component of a bill. However, nearly every bill includes </w:t>
      </w:r>
      <w:r w:rsidR="00005F33">
        <w:t>such a</w:t>
      </w:r>
      <w:r>
        <w:t xml:space="preserve"> date</w:t>
      </w:r>
      <w:r w:rsidR="00F016B5">
        <w:t>, or provides that the bill is effective upon becoming law,</w:t>
      </w:r>
      <w:r>
        <w:t xml:space="preserve"> in its final section.</w:t>
      </w:r>
    </w:p>
    <w:p w:rsidR="00A31778" w:rsidRDefault="00A31778" w:rsidP="008679D7">
      <w:pPr>
        <w:pStyle w:val="BodyText"/>
        <w:spacing w:after="0"/>
        <w:ind w:left="0" w:firstLine="0"/>
        <w:jc w:val="both"/>
      </w:pPr>
    </w:p>
    <w:p w:rsidR="008679D7" w:rsidRDefault="008679D7" w:rsidP="008679D7">
      <w:pPr>
        <w:pStyle w:val="BodyText"/>
        <w:spacing w:after="0"/>
        <w:ind w:left="0" w:firstLine="0"/>
        <w:jc w:val="both"/>
      </w:pPr>
    </w:p>
    <w:p w:rsidR="00EA3FB4" w:rsidRDefault="00EA3FB4" w:rsidP="00B668F1">
      <w:pPr>
        <w:pStyle w:val="Heading3"/>
      </w:pPr>
      <w:bookmarkStart w:id="96" w:name="_Toc400711407"/>
      <w:bookmarkStart w:id="97" w:name="_Toc499017355"/>
      <w:bookmarkStart w:id="98" w:name="_Toc499017707"/>
      <w:bookmarkStart w:id="99" w:name="_Toc499017840"/>
      <w:bookmarkStart w:id="100" w:name="_Toc499018223"/>
      <w:bookmarkStart w:id="101" w:name="_Toc499019131"/>
      <w:bookmarkStart w:id="102" w:name="_Toc499958276"/>
      <w:bookmarkStart w:id="103" w:name="_Toc49745478"/>
      <w:bookmarkStart w:id="104" w:name="_Toc50426958"/>
      <w:bookmarkStart w:id="105" w:name="_Toc378151166"/>
      <w:r w:rsidRPr="00F70E6C">
        <w:lastRenderedPageBreak/>
        <w:t>Constitutional</w:t>
      </w:r>
      <w:r w:rsidR="00B668F1">
        <w:t xml:space="preserve"> Provisions for Subject Matter</w:t>
      </w:r>
      <w:bookmarkEnd w:id="96"/>
      <w:r w:rsidR="00B668F1">
        <w:t xml:space="preserve"> </w:t>
      </w:r>
      <w:bookmarkEnd w:id="97"/>
      <w:bookmarkEnd w:id="98"/>
      <w:bookmarkEnd w:id="99"/>
      <w:bookmarkEnd w:id="100"/>
      <w:bookmarkEnd w:id="101"/>
      <w:bookmarkEnd w:id="102"/>
      <w:bookmarkEnd w:id="103"/>
      <w:bookmarkEnd w:id="104"/>
      <w:bookmarkEnd w:id="105"/>
    </w:p>
    <w:p w:rsidR="00486051" w:rsidRPr="00486051" w:rsidRDefault="00486051" w:rsidP="00B668F1"/>
    <w:p w:rsidR="00EA3FB4" w:rsidRDefault="003F739E" w:rsidP="00C36748">
      <w:pPr>
        <w:pStyle w:val="Heading4"/>
        <w:numPr>
          <w:ilvl w:val="0"/>
          <w:numId w:val="51"/>
        </w:numPr>
      </w:pPr>
      <w:bookmarkStart w:id="106" w:name="_Toc499958277"/>
      <w:bookmarkStart w:id="107" w:name="_Toc49745479"/>
      <w:bookmarkStart w:id="108" w:name="_Toc50426959"/>
      <w:bookmarkStart w:id="109" w:name="_Toc378151167"/>
      <w:r>
        <w:t>Local Bill</w:t>
      </w:r>
      <w:r w:rsidR="00EA3FB4">
        <w:t xml:space="preserve"> </w:t>
      </w:r>
      <w:r>
        <w:t>C</w:t>
      </w:r>
      <w:r w:rsidR="00EA3FB4">
        <w:t xml:space="preserve">onstitutionally </w:t>
      </w:r>
      <w:r>
        <w:t>P</w:t>
      </w:r>
      <w:r w:rsidR="00EA3FB4">
        <w:t xml:space="preserve">rohibited </w:t>
      </w:r>
      <w:r>
        <w:t xml:space="preserve">Subjects </w:t>
      </w:r>
      <w:bookmarkEnd w:id="106"/>
      <w:bookmarkEnd w:id="107"/>
      <w:bookmarkEnd w:id="108"/>
      <w:bookmarkEnd w:id="109"/>
    </w:p>
    <w:p w:rsidR="0092335D" w:rsidRPr="0092335D" w:rsidRDefault="0092335D" w:rsidP="006F5BFD"/>
    <w:p w:rsidR="00EA3FB4" w:rsidRDefault="00EA3FB4" w:rsidP="00267F99">
      <w:pPr>
        <w:pStyle w:val="BodyText"/>
        <w:spacing w:after="0"/>
        <w:ind w:left="0" w:firstLine="0"/>
        <w:jc w:val="both"/>
      </w:pPr>
      <w:r>
        <w:t>Article III, section 11</w:t>
      </w:r>
      <w:r w:rsidR="007C3BAE">
        <w:t>(a)</w:t>
      </w:r>
      <w:r>
        <w:t xml:space="preserve">, </w:t>
      </w:r>
      <w:r w:rsidR="00F70E6C">
        <w:t xml:space="preserve">of the </w:t>
      </w:r>
      <w:r>
        <w:t xml:space="preserve">Florida Constitution, </w:t>
      </w:r>
      <w:r w:rsidR="007C3BAE">
        <w:t>states: “</w:t>
      </w:r>
      <w:r w:rsidR="007C3BAE" w:rsidRPr="007C3BAE">
        <w:t>There shall be no special law or general law of local application pertaining to</w:t>
      </w:r>
      <w:r>
        <w:t>:</w:t>
      </w:r>
    </w:p>
    <w:p w:rsidR="00267F99" w:rsidRDefault="00267F99" w:rsidP="00267F99">
      <w:pPr>
        <w:pStyle w:val="BodyText"/>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E</w:t>
      </w:r>
      <w:r w:rsidR="00EA3FB4">
        <w:t>lection, jurisdiction, or duties of officers (except officers of municipalities, chartered counties, special districts, or local governmental agencies);</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A</w:t>
      </w:r>
      <w:r w:rsidR="00EA3FB4">
        <w:t>ssessment or collection of taxes for state or county purposes, including extension of time thereof, relief of tax officers from due performance of their duties, and relief of their sureties from liability;</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R</w:t>
      </w:r>
      <w:r w:rsidR="00267F99">
        <w:t>ules of evidence in any court;</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P</w:t>
      </w:r>
      <w:r w:rsidR="00EA3FB4">
        <w:t>unishment for crime;</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P</w:t>
      </w:r>
      <w:r w:rsidR="00EA3FB4">
        <w:t>etit juries, including compensation of jurors, except establishment of jury commissions;</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C</w:t>
      </w:r>
      <w:r w:rsidR="00EA3FB4">
        <w:t>hange of civil or criminal venue;</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C</w:t>
      </w:r>
      <w:r w:rsidR="00EA3FB4">
        <w:t>onditions precedent to bringing any civil or criminal proceeding, or limitations of time thereof;</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R</w:t>
      </w:r>
      <w:r w:rsidR="00EA3FB4">
        <w:t>efund of money legally paid or remission of fines, penalties, or forfeitures;</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C</w:t>
      </w:r>
      <w:r w:rsidR="00EA3FB4">
        <w:t>reation, enforcement, extension, or impairment of liens based on private contracts, or fixing of interest rates on private contracts;</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D</w:t>
      </w:r>
      <w:r w:rsidR="00EA3FB4">
        <w:t>isposal of public property, including any interest therein, for private purposes;</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800"/>
        </w:tabs>
        <w:spacing w:after="0"/>
        <w:ind w:left="1800" w:hanging="720"/>
        <w:jc w:val="both"/>
      </w:pPr>
      <w:r>
        <w:t>V</w:t>
      </w:r>
      <w:r w:rsidR="00EA3FB4">
        <w:t>acation of roads;</w:t>
      </w:r>
    </w:p>
    <w:p w:rsidR="00267F99" w:rsidRDefault="00267F99" w:rsidP="00267F99">
      <w:pPr>
        <w:pStyle w:val="BodyText"/>
        <w:tabs>
          <w:tab w:val="left" w:pos="1800"/>
        </w:tabs>
        <w:spacing w:after="0"/>
        <w:ind w:left="0" w:firstLine="0"/>
        <w:jc w:val="both"/>
      </w:pPr>
    </w:p>
    <w:p w:rsidR="00EA3FB4" w:rsidRDefault="00A31778" w:rsidP="00267F99">
      <w:pPr>
        <w:pStyle w:val="BodyText"/>
        <w:numPr>
          <w:ilvl w:val="0"/>
          <w:numId w:val="4"/>
        </w:numPr>
        <w:tabs>
          <w:tab w:val="clear" w:pos="2340"/>
          <w:tab w:val="left" w:pos="1440"/>
          <w:tab w:val="left" w:pos="1800"/>
        </w:tabs>
        <w:spacing w:after="0"/>
        <w:ind w:left="1800" w:hanging="720"/>
        <w:jc w:val="both"/>
      </w:pPr>
      <w:r>
        <w:t>P</w:t>
      </w:r>
      <w:r w:rsidR="00EA3FB4">
        <w:t>rivate incorporation or grant of privilege to a private corporation;</w:t>
      </w:r>
    </w:p>
    <w:p w:rsidR="00267F99" w:rsidRDefault="00267F99" w:rsidP="00267F99">
      <w:pPr>
        <w:pStyle w:val="BodyText"/>
        <w:tabs>
          <w:tab w:val="left" w:pos="1440"/>
          <w:tab w:val="left" w:pos="1800"/>
        </w:tabs>
        <w:spacing w:after="0"/>
        <w:ind w:left="0" w:firstLine="0"/>
        <w:jc w:val="both"/>
      </w:pPr>
    </w:p>
    <w:p w:rsidR="00EA3FB4" w:rsidRDefault="00A31778" w:rsidP="00267F99">
      <w:pPr>
        <w:pStyle w:val="BodyText"/>
        <w:numPr>
          <w:ilvl w:val="0"/>
          <w:numId w:val="4"/>
        </w:numPr>
        <w:tabs>
          <w:tab w:val="clear" w:pos="2340"/>
          <w:tab w:val="left" w:pos="1440"/>
          <w:tab w:val="left" w:pos="1800"/>
        </w:tabs>
        <w:spacing w:after="0"/>
        <w:ind w:left="1800" w:hanging="720"/>
        <w:jc w:val="both"/>
      </w:pPr>
      <w:r>
        <w:t>E</w:t>
      </w:r>
      <w:r w:rsidR="00EA3FB4">
        <w:t>ffectuation of invalid deeds, wills, or other instruments, or change in the law of descent;</w:t>
      </w:r>
    </w:p>
    <w:p w:rsidR="00267F99" w:rsidRDefault="00267F99" w:rsidP="00267F99">
      <w:pPr>
        <w:pStyle w:val="BodyText"/>
        <w:tabs>
          <w:tab w:val="left" w:pos="1440"/>
          <w:tab w:val="left" w:pos="1800"/>
        </w:tabs>
        <w:spacing w:after="0"/>
        <w:ind w:left="0" w:firstLine="0"/>
        <w:jc w:val="both"/>
      </w:pPr>
    </w:p>
    <w:p w:rsidR="00EA3FB4" w:rsidRDefault="00A31778" w:rsidP="00267F99">
      <w:pPr>
        <w:pStyle w:val="BodyText"/>
        <w:numPr>
          <w:ilvl w:val="0"/>
          <w:numId w:val="4"/>
        </w:numPr>
        <w:tabs>
          <w:tab w:val="clear" w:pos="2340"/>
          <w:tab w:val="left" w:pos="1440"/>
          <w:tab w:val="left" w:pos="1800"/>
        </w:tabs>
        <w:spacing w:after="0"/>
        <w:ind w:left="1800" w:hanging="720"/>
        <w:jc w:val="both"/>
      </w:pPr>
      <w:r>
        <w:t>C</w:t>
      </w:r>
      <w:r w:rsidR="00EA3FB4">
        <w:t>hange of name of any person;</w:t>
      </w:r>
    </w:p>
    <w:p w:rsidR="00267F99" w:rsidRDefault="00267F99" w:rsidP="00267F99">
      <w:pPr>
        <w:pStyle w:val="BodyText"/>
        <w:tabs>
          <w:tab w:val="left" w:pos="1440"/>
          <w:tab w:val="left" w:pos="1800"/>
        </w:tabs>
        <w:spacing w:after="0"/>
        <w:ind w:left="0" w:firstLine="0"/>
        <w:jc w:val="both"/>
      </w:pPr>
    </w:p>
    <w:p w:rsidR="00EA3FB4" w:rsidRDefault="00A31778" w:rsidP="00267F99">
      <w:pPr>
        <w:pStyle w:val="BodyText"/>
        <w:numPr>
          <w:ilvl w:val="0"/>
          <w:numId w:val="4"/>
        </w:numPr>
        <w:tabs>
          <w:tab w:val="clear" w:pos="2340"/>
          <w:tab w:val="left" w:pos="1440"/>
          <w:tab w:val="left" w:pos="1800"/>
        </w:tabs>
        <w:spacing w:after="0"/>
        <w:ind w:left="1800" w:hanging="720"/>
        <w:jc w:val="both"/>
      </w:pPr>
      <w:r>
        <w:t>D</w:t>
      </w:r>
      <w:r w:rsidR="00EA3FB4">
        <w:t>ivorce;</w:t>
      </w:r>
    </w:p>
    <w:p w:rsidR="00EA3FB4" w:rsidRDefault="00A31778" w:rsidP="00267F99">
      <w:pPr>
        <w:pStyle w:val="BodyText"/>
        <w:numPr>
          <w:ilvl w:val="0"/>
          <w:numId w:val="4"/>
        </w:numPr>
        <w:tabs>
          <w:tab w:val="clear" w:pos="2340"/>
          <w:tab w:val="left" w:pos="1440"/>
          <w:tab w:val="left" w:pos="1800"/>
        </w:tabs>
        <w:spacing w:after="0"/>
        <w:ind w:left="1800" w:hanging="720"/>
        <w:jc w:val="both"/>
      </w:pPr>
      <w:r>
        <w:lastRenderedPageBreak/>
        <w:t>L</w:t>
      </w:r>
      <w:r w:rsidR="00EA3FB4">
        <w:t>egitimation or adoption of persons;</w:t>
      </w:r>
    </w:p>
    <w:p w:rsidR="00267F99" w:rsidRDefault="00267F99" w:rsidP="00267F99">
      <w:pPr>
        <w:pStyle w:val="BodyText"/>
        <w:tabs>
          <w:tab w:val="left" w:pos="1440"/>
          <w:tab w:val="left" w:pos="1800"/>
        </w:tabs>
        <w:spacing w:after="0"/>
        <w:ind w:left="0" w:firstLine="0"/>
        <w:jc w:val="both"/>
      </w:pPr>
    </w:p>
    <w:p w:rsidR="00EA3FB4" w:rsidRDefault="00A31778" w:rsidP="00267F99">
      <w:pPr>
        <w:pStyle w:val="BodyText"/>
        <w:numPr>
          <w:ilvl w:val="0"/>
          <w:numId w:val="5"/>
        </w:numPr>
        <w:tabs>
          <w:tab w:val="clear" w:pos="1080"/>
          <w:tab w:val="left" w:pos="1440"/>
          <w:tab w:val="left" w:pos="1800"/>
        </w:tabs>
        <w:spacing w:after="0"/>
        <w:ind w:left="1800" w:hanging="720"/>
        <w:jc w:val="both"/>
      </w:pPr>
      <w:r>
        <w:t>R</w:t>
      </w:r>
      <w:r w:rsidR="00EA3FB4">
        <w:t>elief of minors from legal disabilities;</w:t>
      </w:r>
    </w:p>
    <w:p w:rsidR="00A31778" w:rsidRDefault="00A31778" w:rsidP="00A31778">
      <w:pPr>
        <w:pStyle w:val="BodyText"/>
        <w:tabs>
          <w:tab w:val="left" w:pos="1440"/>
          <w:tab w:val="left" w:pos="1800"/>
        </w:tabs>
        <w:spacing w:after="0"/>
        <w:ind w:left="1800" w:firstLine="0"/>
        <w:jc w:val="both"/>
      </w:pPr>
    </w:p>
    <w:p w:rsidR="00EA3FB4" w:rsidRDefault="00A31778" w:rsidP="00267F99">
      <w:pPr>
        <w:pStyle w:val="BodyText"/>
        <w:numPr>
          <w:ilvl w:val="0"/>
          <w:numId w:val="5"/>
        </w:numPr>
        <w:tabs>
          <w:tab w:val="clear" w:pos="1080"/>
          <w:tab w:val="left" w:pos="1440"/>
          <w:tab w:val="left" w:pos="1800"/>
        </w:tabs>
        <w:spacing w:after="0"/>
        <w:ind w:left="1800" w:hanging="720"/>
        <w:jc w:val="both"/>
      </w:pPr>
      <w:r>
        <w:t>T</w:t>
      </w:r>
      <w:r w:rsidR="00EA3FB4">
        <w:t>ransfer of any property interest of persons under legal disabilities or transfer of estates of decedents;</w:t>
      </w:r>
    </w:p>
    <w:p w:rsidR="00267F99" w:rsidRDefault="00267F99" w:rsidP="00267F99">
      <w:pPr>
        <w:pStyle w:val="BodyText"/>
        <w:tabs>
          <w:tab w:val="left" w:pos="1440"/>
          <w:tab w:val="left" w:pos="1800"/>
        </w:tabs>
        <w:spacing w:after="0"/>
        <w:ind w:left="0" w:firstLine="0"/>
        <w:jc w:val="both"/>
      </w:pPr>
    </w:p>
    <w:p w:rsidR="00EA3FB4" w:rsidRDefault="00A31778" w:rsidP="00267F99">
      <w:pPr>
        <w:pStyle w:val="BodyText"/>
        <w:numPr>
          <w:ilvl w:val="0"/>
          <w:numId w:val="5"/>
        </w:numPr>
        <w:tabs>
          <w:tab w:val="clear" w:pos="1080"/>
          <w:tab w:val="left" w:pos="1440"/>
          <w:tab w:val="left" w:pos="1800"/>
        </w:tabs>
        <w:spacing w:after="0"/>
        <w:ind w:left="1800" w:hanging="720"/>
        <w:jc w:val="both"/>
      </w:pPr>
      <w:r>
        <w:t>H</w:t>
      </w:r>
      <w:r w:rsidR="00EA3FB4">
        <w:t>unting or fresh water fishing;</w:t>
      </w:r>
    </w:p>
    <w:p w:rsidR="00267F99" w:rsidRDefault="00267F99" w:rsidP="00267F99">
      <w:pPr>
        <w:pStyle w:val="BodyText"/>
        <w:tabs>
          <w:tab w:val="left" w:pos="1440"/>
          <w:tab w:val="left" w:pos="1800"/>
        </w:tabs>
        <w:spacing w:after="0"/>
        <w:ind w:left="0" w:firstLine="0"/>
        <w:jc w:val="both"/>
      </w:pPr>
    </w:p>
    <w:p w:rsidR="00EA3FB4" w:rsidRDefault="00A31778" w:rsidP="00267F99">
      <w:pPr>
        <w:pStyle w:val="BodyText"/>
        <w:numPr>
          <w:ilvl w:val="0"/>
          <w:numId w:val="5"/>
        </w:numPr>
        <w:tabs>
          <w:tab w:val="clear" w:pos="1080"/>
          <w:tab w:val="left" w:pos="1440"/>
          <w:tab w:val="left" w:pos="1800"/>
        </w:tabs>
        <w:spacing w:after="0"/>
        <w:ind w:left="1800" w:hanging="720"/>
        <w:jc w:val="both"/>
      </w:pPr>
      <w:r>
        <w:t>R</w:t>
      </w:r>
      <w:r w:rsidR="00EA3FB4">
        <w:t>egulation of occupations which are regulated by a state agency; or</w:t>
      </w:r>
    </w:p>
    <w:p w:rsidR="00267F99" w:rsidRDefault="00267F99" w:rsidP="00267F99">
      <w:pPr>
        <w:pStyle w:val="BodyText"/>
        <w:tabs>
          <w:tab w:val="left" w:pos="1440"/>
          <w:tab w:val="left" w:pos="1800"/>
        </w:tabs>
        <w:spacing w:after="0"/>
        <w:ind w:left="0" w:firstLine="0"/>
        <w:jc w:val="both"/>
      </w:pPr>
    </w:p>
    <w:p w:rsidR="00EA3FB4" w:rsidRPr="00267F99" w:rsidRDefault="00A31778" w:rsidP="00267F99">
      <w:pPr>
        <w:pStyle w:val="BodyText"/>
        <w:numPr>
          <w:ilvl w:val="0"/>
          <w:numId w:val="5"/>
        </w:numPr>
        <w:tabs>
          <w:tab w:val="clear" w:pos="1080"/>
          <w:tab w:val="left" w:pos="1440"/>
          <w:tab w:val="left" w:pos="1800"/>
        </w:tabs>
        <w:spacing w:after="0"/>
        <w:ind w:left="1800" w:hanging="720"/>
        <w:jc w:val="both"/>
      </w:pPr>
      <w:r>
        <w:t>A</w:t>
      </w:r>
      <w:r w:rsidR="00EA3FB4">
        <w:t>ny subject when prohibited by general law passed by three-fifths vote of the membership of each house. Such law may be amended by like vote</w:t>
      </w:r>
      <w:r w:rsidR="00EA3FB4" w:rsidRPr="000633C4">
        <w:rPr>
          <w:szCs w:val="24"/>
        </w:rPr>
        <w:t>.</w:t>
      </w:r>
      <w:r w:rsidR="00305D70" w:rsidRPr="000633C4">
        <w:rPr>
          <w:szCs w:val="24"/>
        </w:rPr>
        <w:t>”</w:t>
      </w:r>
      <w:r w:rsidR="00EA3FB4" w:rsidRPr="000633C4">
        <w:rPr>
          <w:rStyle w:val="FootnoteReference"/>
          <w:szCs w:val="24"/>
        </w:rPr>
        <w:footnoteReference w:id="18"/>
      </w:r>
    </w:p>
    <w:p w:rsidR="00267F99" w:rsidRDefault="00267F99" w:rsidP="00267F99">
      <w:pPr>
        <w:pStyle w:val="BodyText"/>
        <w:tabs>
          <w:tab w:val="left" w:pos="1440"/>
          <w:tab w:val="left" w:pos="1800"/>
        </w:tabs>
        <w:spacing w:after="0"/>
        <w:ind w:left="0" w:firstLine="0"/>
        <w:jc w:val="both"/>
      </w:pPr>
    </w:p>
    <w:p w:rsidR="00EA3FB4" w:rsidRDefault="00EA3FB4" w:rsidP="00267F99">
      <w:pPr>
        <w:pStyle w:val="BodyText"/>
        <w:spacing w:after="0"/>
        <w:ind w:left="0" w:firstLine="0"/>
        <w:jc w:val="both"/>
      </w:pPr>
      <w:r w:rsidRPr="00021874">
        <w:rPr>
          <w:bCs/>
        </w:rPr>
        <w:t>It is good practice to check this list before initiating a local bill.</w:t>
      </w:r>
      <w:r>
        <w:t xml:space="preserve"> However, the reader should not </w:t>
      </w:r>
      <w:r w:rsidR="00C2798D">
        <w:t xml:space="preserve">assume </w:t>
      </w:r>
      <w:r>
        <w:t>a local bill on a particular topic not found on the “prohibited subjects list” is acceptable</w:t>
      </w:r>
      <w:r w:rsidR="00E14035" w:rsidRPr="00E14035">
        <w:t xml:space="preserve"> constitutionally</w:t>
      </w:r>
      <w:r>
        <w:t xml:space="preserve">.  </w:t>
      </w:r>
    </w:p>
    <w:p w:rsidR="00267F99" w:rsidRDefault="00267F99" w:rsidP="00267F99">
      <w:pPr>
        <w:pStyle w:val="BodyText"/>
        <w:spacing w:after="0"/>
        <w:ind w:left="0" w:firstLine="0"/>
        <w:jc w:val="both"/>
      </w:pPr>
    </w:p>
    <w:p w:rsidR="00EA3FB4" w:rsidRDefault="002C09D0" w:rsidP="00B668F1">
      <w:pPr>
        <w:pStyle w:val="Heading4"/>
      </w:pPr>
      <w:bookmarkStart w:id="110" w:name="_Toc378151168"/>
      <w:r>
        <w:t>A</w:t>
      </w:r>
      <w:r w:rsidR="00EA3FB4" w:rsidRPr="00021874">
        <w:t xml:space="preserve">dditional </w:t>
      </w:r>
      <w:r>
        <w:t>C</w:t>
      </w:r>
      <w:r w:rsidR="00EA3FB4" w:rsidRPr="00021874">
        <w:t xml:space="preserve">onstitutional </w:t>
      </w:r>
      <w:r>
        <w:t>R</w:t>
      </w:r>
      <w:r w:rsidR="00EA3FB4" w:rsidRPr="00021874">
        <w:t>equirements</w:t>
      </w:r>
      <w:bookmarkEnd w:id="110"/>
    </w:p>
    <w:p w:rsidR="00A7659E" w:rsidRPr="00A7659E" w:rsidRDefault="00A7659E" w:rsidP="006F5BFD"/>
    <w:p w:rsidR="00EA3FB4" w:rsidRDefault="00EA3FB4" w:rsidP="00267F99">
      <w:pPr>
        <w:pStyle w:val="BodyText"/>
        <w:spacing w:after="0"/>
        <w:ind w:left="0" w:firstLine="0"/>
        <w:jc w:val="both"/>
      </w:pPr>
      <w:r>
        <w:t xml:space="preserve">Local bills </w:t>
      </w:r>
      <w:r w:rsidR="00DF5FF1">
        <w:t xml:space="preserve">may </w:t>
      </w:r>
      <w:r>
        <w:t>have additional constitutional requirements or prohibitions de</w:t>
      </w:r>
      <w:r w:rsidR="00DF5FF1">
        <w:t xml:space="preserve">pending on their subject matter. For example, </w:t>
      </w:r>
      <w:r>
        <w:t>no general law or special law may create an office having a term greater than four years.</w:t>
      </w:r>
      <w:r w:rsidR="00305D70">
        <w:rPr>
          <w:rStyle w:val="FootnoteReference"/>
        </w:rPr>
        <w:footnoteReference w:id="19"/>
      </w:r>
    </w:p>
    <w:p w:rsidR="00267F99" w:rsidRDefault="00267F99" w:rsidP="00267F99">
      <w:pPr>
        <w:pStyle w:val="BodyText"/>
        <w:spacing w:after="0"/>
        <w:ind w:left="0" w:firstLine="0"/>
        <w:jc w:val="both"/>
      </w:pPr>
    </w:p>
    <w:p w:rsidR="00EA3FB4" w:rsidRDefault="002C09D0" w:rsidP="00B668F1">
      <w:pPr>
        <w:pStyle w:val="Heading4"/>
      </w:pPr>
      <w:bookmarkStart w:id="111" w:name="_Toc378151169"/>
      <w:r>
        <w:t>Constitutional Restrictions for L</w:t>
      </w:r>
      <w:r w:rsidR="00EA3FB4">
        <w:t xml:space="preserve">ocal </w:t>
      </w:r>
      <w:r>
        <w:t>B</w:t>
      </w:r>
      <w:r w:rsidR="00EA3FB4">
        <w:t xml:space="preserve">ills </w:t>
      </w:r>
      <w:r>
        <w:t>R</w:t>
      </w:r>
      <w:r w:rsidR="00EA3FB4">
        <w:t>elating to Miami-Dade County</w:t>
      </w:r>
      <w:bookmarkEnd w:id="111"/>
    </w:p>
    <w:p w:rsidR="00A7659E" w:rsidRPr="00A7659E" w:rsidRDefault="00A7659E" w:rsidP="00BE4380">
      <w:pPr>
        <w:ind w:left="0"/>
      </w:pPr>
    </w:p>
    <w:p w:rsidR="00EA3FB4" w:rsidRDefault="00EA3FB4" w:rsidP="00D52216">
      <w:pPr>
        <w:pStyle w:val="BodyText"/>
        <w:spacing w:after="0"/>
        <w:ind w:left="0" w:firstLine="0"/>
        <w:jc w:val="both"/>
        <w:rPr>
          <w:i/>
          <w:iCs/>
        </w:rPr>
      </w:pPr>
      <w:r>
        <w:t xml:space="preserve">The Legislature may enact general acts applicable to all counties and municipalities within the state. </w:t>
      </w:r>
      <w:r w:rsidR="00305D70">
        <w:t xml:space="preserve">However, </w:t>
      </w:r>
      <w:r w:rsidR="00C2798D">
        <w:t xml:space="preserve">the </w:t>
      </w:r>
      <w:r>
        <w:t xml:space="preserve">Florida Constitution </w:t>
      </w:r>
      <w:r w:rsidR="00D52216" w:rsidRPr="00F4756B">
        <w:rPr>
          <w:i/>
        </w:rPr>
        <w:t xml:space="preserve">limits </w:t>
      </w:r>
      <w:r>
        <w:rPr>
          <w:i/>
          <w:iCs/>
        </w:rPr>
        <w:t>the Legislature</w:t>
      </w:r>
      <w:r w:rsidR="00D52216">
        <w:rPr>
          <w:i/>
          <w:iCs/>
        </w:rPr>
        <w:t>’s</w:t>
      </w:r>
      <w:r>
        <w:rPr>
          <w:i/>
          <w:iCs/>
        </w:rPr>
        <w:t xml:space="preserve"> power to enact a local bill </w:t>
      </w:r>
      <w:r w:rsidR="00305D70">
        <w:rPr>
          <w:i/>
          <w:iCs/>
        </w:rPr>
        <w:t>relating</w:t>
      </w:r>
      <w:r>
        <w:rPr>
          <w:i/>
          <w:iCs/>
        </w:rPr>
        <w:t xml:space="preserve"> only to Miami-Dade County.</w:t>
      </w:r>
      <w:r w:rsidR="00305D70">
        <w:rPr>
          <w:rStyle w:val="FootnoteReference"/>
          <w:i/>
          <w:iCs/>
        </w:rPr>
        <w:footnoteReference w:id="20"/>
      </w:r>
    </w:p>
    <w:p w:rsidR="00EA3FB4" w:rsidRDefault="00EA3FB4" w:rsidP="00D52216">
      <w:pPr>
        <w:pStyle w:val="BodyText"/>
        <w:spacing w:after="0"/>
        <w:ind w:left="0" w:firstLine="0"/>
        <w:jc w:val="both"/>
      </w:pPr>
      <w:r>
        <w:lastRenderedPageBreak/>
        <w:t xml:space="preserve">Conversely, Miami-Dade County may abolish boards or governmental units created by legislative special act applicable only to Miami-Dade County. </w:t>
      </w:r>
      <w:r w:rsidR="009C42AC">
        <w:t xml:space="preserve">The County </w:t>
      </w:r>
      <w:r>
        <w:t>also may change any duties, functions, benefits, or regulatory or restrictive effect of such an act.</w:t>
      </w:r>
      <w:r w:rsidR="003F2D34">
        <w:rPr>
          <w:rStyle w:val="FootnoteReference"/>
        </w:rPr>
        <w:footnoteReference w:id="21"/>
      </w:r>
      <w:r>
        <w:t xml:space="preserve"> </w:t>
      </w:r>
    </w:p>
    <w:p w:rsidR="00EA3FB4" w:rsidRPr="009C42AC" w:rsidRDefault="00EA3FB4" w:rsidP="008679D7">
      <w:pPr>
        <w:pStyle w:val="Heading2"/>
        <w:rPr>
          <w:bCs/>
        </w:rPr>
      </w:pPr>
      <w:bookmarkStart w:id="112" w:name="_Toc499017356"/>
      <w:bookmarkStart w:id="113" w:name="_Toc499017708"/>
      <w:bookmarkStart w:id="114" w:name="_Toc499017841"/>
      <w:bookmarkStart w:id="115" w:name="_Toc499018224"/>
      <w:bookmarkStart w:id="116" w:name="_Toc499019132"/>
      <w:bookmarkStart w:id="117" w:name="_Toc499958279"/>
      <w:bookmarkStart w:id="118" w:name="_Toc49745483"/>
      <w:bookmarkStart w:id="119" w:name="_Toc50426963"/>
      <w:bookmarkStart w:id="120" w:name="_Toc378151170"/>
      <w:bookmarkStart w:id="121" w:name="_Toc400711408"/>
      <w:r w:rsidRPr="009C42AC">
        <w:t>House Rules Regarding Local Bills</w:t>
      </w:r>
      <w:bookmarkEnd w:id="112"/>
      <w:bookmarkEnd w:id="113"/>
      <w:bookmarkEnd w:id="114"/>
      <w:bookmarkEnd w:id="115"/>
      <w:bookmarkEnd w:id="116"/>
      <w:bookmarkEnd w:id="117"/>
      <w:bookmarkEnd w:id="118"/>
      <w:bookmarkEnd w:id="119"/>
      <w:bookmarkEnd w:id="120"/>
      <w:bookmarkEnd w:id="121"/>
      <w:r w:rsidRPr="009C42AC">
        <w:t xml:space="preserve"> </w:t>
      </w:r>
    </w:p>
    <w:p w:rsidR="00EA3FB4" w:rsidRDefault="00EA3FB4" w:rsidP="00C36748">
      <w:pPr>
        <w:pStyle w:val="Heading3"/>
        <w:numPr>
          <w:ilvl w:val="0"/>
          <w:numId w:val="36"/>
        </w:numPr>
      </w:pPr>
      <w:bookmarkStart w:id="122" w:name="_Toc400711409"/>
      <w:r w:rsidRPr="00302B6D">
        <w:t>Rule 5.2—</w:t>
      </w:r>
      <w:r w:rsidRPr="00720780">
        <w:t>Filing Deadlines</w:t>
      </w:r>
      <w:bookmarkEnd w:id="122"/>
    </w:p>
    <w:p w:rsidR="002C09D0" w:rsidRPr="006F5BFD" w:rsidRDefault="002C09D0" w:rsidP="006F5BFD"/>
    <w:p w:rsidR="00EA3FB4" w:rsidRDefault="00116438" w:rsidP="00116438">
      <w:pPr>
        <w:pStyle w:val="BodyText"/>
        <w:spacing w:after="0"/>
        <w:ind w:left="0" w:firstLine="360"/>
        <w:jc w:val="both"/>
      </w:pPr>
      <w:r>
        <w:t xml:space="preserve">(a) </w:t>
      </w:r>
      <w:r w:rsidR="00EA3FB4">
        <w:t xml:space="preserve">No general bill, </w:t>
      </w:r>
      <w:r w:rsidR="00EA3FB4" w:rsidRPr="00086891">
        <w:rPr>
          <w:i/>
        </w:rPr>
        <w:t>local bill</w:t>
      </w:r>
      <w:r w:rsidR="00EA3FB4">
        <w:t>, joint resolution, concurrent resolution (except one relating to extension of a session or legislative organization or procedures), substantive House resolution, or memorial shall be given first reading unless approved for filing with the Clerk no later than noon of the fir</w:t>
      </w:r>
      <w:r w:rsidR="0085343B">
        <w:t>st day of the regular session.</w:t>
      </w:r>
      <w:r w:rsidR="002C2851">
        <w:rPr>
          <w:rStyle w:val="FootnoteReference"/>
        </w:rPr>
        <w:footnoteReference w:id="22"/>
      </w:r>
    </w:p>
    <w:p w:rsidR="00D52216" w:rsidRDefault="00D52216" w:rsidP="00D52216">
      <w:pPr>
        <w:pStyle w:val="BodyText"/>
        <w:spacing w:after="0"/>
        <w:ind w:left="0" w:firstLine="0"/>
        <w:jc w:val="both"/>
      </w:pPr>
    </w:p>
    <w:p w:rsidR="002C2851" w:rsidRDefault="00116438" w:rsidP="00116438">
      <w:pPr>
        <w:pStyle w:val="BodyText"/>
        <w:spacing w:after="0"/>
        <w:ind w:left="0" w:firstLine="360"/>
        <w:jc w:val="both"/>
      </w:pPr>
      <w:r>
        <w:t xml:space="preserve">(b) </w:t>
      </w:r>
      <w:r w:rsidR="002C2851">
        <w:t xml:space="preserve">No ceremonial resolution shall be given first reading unless approved for filing with the Clerk </w:t>
      </w:r>
      <w:r w:rsidR="00F543B1">
        <w:t>before</w:t>
      </w:r>
      <w:r w:rsidR="002C2851">
        <w:t xml:space="preserve"> the 46</w:t>
      </w:r>
      <w:r w:rsidR="002C2851" w:rsidRPr="00A75B62">
        <w:rPr>
          <w:vertAlign w:val="superscript"/>
        </w:rPr>
        <w:t>th</w:t>
      </w:r>
      <w:r w:rsidR="002C2851">
        <w:t xml:space="preserve"> day of </w:t>
      </w:r>
      <w:r w:rsidR="00F543B1">
        <w:t xml:space="preserve">the </w:t>
      </w:r>
      <w:r w:rsidR="002C2851">
        <w:t>regular session.</w:t>
      </w:r>
    </w:p>
    <w:p w:rsidR="00D52216" w:rsidRDefault="00D52216" w:rsidP="00D52216">
      <w:pPr>
        <w:pStyle w:val="BodyText"/>
        <w:spacing w:after="0"/>
        <w:ind w:left="0" w:firstLine="0"/>
        <w:jc w:val="both"/>
      </w:pPr>
    </w:p>
    <w:p w:rsidR="00EA3FB4" w:rsidRDefault="00EA3FB4" w:rsidP="002C09D0">
      <w:pPr>
        <w:pStyle w:val="Heading3"/>
      </w:pPr>
      <w:bookmarkStart w:id="123" w:name="_Toc400711410"/>
      <w:r w:rsidRPr="00302B6D">
        <w:t>Rule 5.3—</w:t>
      </w:r>
      <w:r w:rsidRPr="00720780">
        <w:t>Limitation on Member Bills Filed</w:t>
      </w:r>
      <w:bookmarkEnd w:id="123"/>
    </w:p>
    <w:p w:rsidR="002C09D0" w:rsidRPr="006F5BFD" w:rsidRDefault="002C09D0" w:rsidP="006F5BFD"/>
    <w:p w:rsidR="005453EA" w:rsidRDefault="00116438" w:rsidP="00116438">
      <w:pPr>
        <w:pStyle w:val="BodyText"/>
        <w:spacing w:after="0"/>
        <w:ind w:left="0" w:firstLine="360"/>
        <w:jc w:val="both"/>
      </w:pPr>
      <w:r>
        <w:t xml:space="preserve">(a) </w:t>
      </w:r>
      <w:r w:rsidR="00EA3FB4">
        <w:t>A member may not file more than six bills for a regular session. Of the six bills, at least two must be ap</w:t>
      </w:r>
      <w:r w:rsidR="002B4325">
        <w:t xml:space="preserve">proved for filing with the </w:t>
      </w:r>
      <w:r w:rsidR="00EA3FB4">
        <w:t>Clerk no later than noon of the 6</w:t>
      </w:r>
      <w:r w:rsidR="00EA3FB4" w:rsidRPr="00C9663C">
        <w:rPr>
          <w:vertAlign w:val="superscript"/>
        </w:rPr>
        <w:t>th</w:t>
      </w:r>
      <w:r w:rsidR="00EA3FB4">
        <w:t xml:space="preserve"> Tuesday </w:t>
      </w:r>
      <w:r w:rsidR="00F543B1">
        <w:t>before</w:t>
      </w:r>
      <w:r w:rsidR="00EA3FB4">
        <w:t xml:space="preserve"> the first day of the regular session. For purposes of this rule, the member considered to have filed a bill is the first-named sponsor of the bill.  </w:t>
      </w:r>
    </w:p>
    <w:p w:rsidR="00D52216" w:rsidRDefault="00D52216" w:rsidP="00D52216">
      <w:pPr>
        <w:pStyle w:val="BodyText"/>
        <w:spacing w:after="0"/>
        <w:ind w:left="0" w:firstLine="0"/>
        <w:jc w:val="both"/>
      </w:pPr>
    </w:p>
    <w:p w:rsidR="00EA3FB4" w:rsidRDefault="00116438" w:rsidP="00116438">
      <w:pPr>
        <w:pStyle w:val="BodyText"/>
        <w:spacing w:after="0"/>
        <w:ind w:left="0" w:firstLine="360"/>
        <w:jc w:val="both"/>
      </w:pPr>
      <w:r>
        <w:t xml:space="preserve">(b) </w:t>
      </w:r>
      <w:r w:rsidR="00EA3FB4">
        <w:t>Bills not counted toward these limits include:</w:t>
      </w:r>
      <w:r w:rsidR="002C09D0">
        <w:t xml:space="preserve"> </w:t>
      </w:r>
      <w:r w:rsidR="00EA3FB4">
        <w:t>(1) Local bills, including local claim bills.</w:t>
      </w:r>
    </w:p>
    <w:p w:rsidR="00D52216" w:rsidRDefault="00D52216" w:rsidP="00D52216">
      <w:pPr>
        <w:pStyle w:val="BodyText"/>
        <w:spacing w:after="0"/>
        <w:ind w:left="0" w:firstLine="0"/>
        <w:jc w:val="both"/>
      </w:pPr>
    </w:p>
    <w:p w:rsidR="00EA3FB4" w:rsidRDefault="00EA3FB4" w:rsidP="002C09D0">
      <w:pPr>
        <w:pStyle w:val="Heading3"/>
      </w:pPr>
      <w:bookmarkStart w:id="124" w:name="_Toc400711411"/>
      <w:r w:rsidRPr="00302B6D">
        <w:t>Rule 5.5—Local Bills</w:t>
      </w:r>
      <w:bookmarkEnd w:id="124"/>
    </w:p>
    <w:p w:rsidR="002C09D0" w:rsidRPr="006F5BFD" w:rsidRDefault="002C09D0" w:rsidP="006F5BFD"/>
    <w:p w:rsidR="00EA3FB4" w:rsidRDefault="00116438" w:rsidP="00116438">
      <w:pPr>
        <w:pStyle w:val="BodyText"/>
        <w:spacing w:after="0"/>
        <w:ind w:left="0" w:firstLine="360"/>
        <w:jc w:val="both"/>
      </w:pPr>
      <w:r>
        <w:t xml:space="preserve">(a) </w:t>
      </w:r>
      <w:r w:rsidR="00F543B1">
        <w:t>A committee or subcommittee may not report a local bill favorably if</w:t>
      </w:r>
      <w:r w:rsidR="00EA3FB4">
        <w:t xml:space="preserve"> the substance of </w:t>
      </w:r>
      <w:r w:rsidR="00F543B1">
        <w:t>the</w:t>
      </w:r>
      <w:r w:rsidR="00EA3FB4">
        <w:t xml:space="preserve"> local bill may be enacted into law by ordinance of a local governing body without the legal need for a referendum</w:t>
      </w:r>
      <w:r w:rsidR="00F543B1">
        <w:t>.</w:t>
      </w:r>
      <w:r w:rsidR="00EA3FB4">
        <w:t xml:space="preserve"> </w:t>
      </w:r>
    </w:p>
    <w:p w:rsidR="00D52216" w:rsidRDefault="00D52216" w:rsidP="00116438">
      <w:pPr>
        <w:pStyle w:val="BodyText"/>
        <w:spacing w:after="0"/>
        <w:ind w:left="0" w:firstLine="360"/>
        <w:jc w:val="both"/>
      </w:pPr>
    </w:p>
    <w:p w:rsidR="00D52216" w:rsidRDefault="00116438" w:rsidP="00116438">
      <w:pPr>
        <w:pStyle w:val="BodyTextIndent"/>
        <w:spacing w:after="0"/>
        <w:ind w:left="0" w:firstLine="360"/>
        <w:jc w:val="both"/>
      </w:pPr>
      <w:r>
        <w:t xml:space="preserve">(b) </w:t>
      </w:r>
      <w:r w:rsidR="00EA3FB4">
        <w:t xml:space="preserve">A local bill </w:t>
      </w:r>
      <w:r w:rsidR="00C3749B">
        <w:t>providing</w:t>
      </w:r>
      <w:r w:rsidR="00EA3FB4">
        <w:t xml:space="preserve"> an exemption from general law may not be placed on the Special Order Calendar in any section reserved for the expedited</w:t>
      </w:r>
      <w:r w:rsidR="00D52216">
        <w:t xml:space="preserve"> consideration of local bills. </w:t>
      </w:r>
    </w:p>
    <w:p w:rsidR="00D52216" w:rsidRDefault="00D52216" w:rsidP="00116438">
      <w:pPr>
        <w:pStyle w:val="BodyTextIndent"/>
        <w:spacing w:after="0"/>
        <w:ind w:left="0" w:firstLine="360"/>
        <w:jc w:val="both"/>
      </w:pPr>
    </w:p>
    <w:p w:rsidR="00D52216" w:rsidRDefault="00116438" w:rsidP="00116438">
      <w:pPr>
        <w:pStyle w:val="BodyTextIndent"/>
        <w:spacing w:after="0"/>
        <w:ind w:left="0" w:firstLine="360"/>
        <w:jc w:val="both"/>
      </w:pPr>
      <w:r>
        <w:t xml:space="preserve">(c) </w:t>
      </w:r>
      <w:r w:rsidR="00EA3FB4">
        <w:t xml:space="preserve">All local bills, including local claim bills, must either, as required by </w:t>
      </w:r>
      <w:r w:rsidR="00F543B1">
        <w:t>S</w:t>
      </w:r>
      <w:r w:rsidR="00EA3FB4">
        <w:t xml:space="preserve">ection 10 of Article III of the </w:t>
      </w:r>
      <w:r w:rsidR="00F543B1">
        <w:t>State</w:t>
      </w:r>
      <w:r w:rsidR="00EA3FB4">
        <w:t xml:space="preserve"> Constitution, embody provisions for a ratifying referendum (stated in the title as well as in the text of the bill) or be accompanied by an affidavit of proper advertisement, securely attached to the original bill ahead of its first page.</w:t>
      </w:r>
    </w:p>
    <w:p w:rsidR="00D52216" w:rsidRDefault="00D52216" w:rsidP="00D52216">
      <w:pPr>
        <w:pStyle w:val="BodyTextIndent"/>
        <w:spacing w:after="0"/>
        <w:ind w:left="0" w:firstLine="0"/>
        <w:jc w:val="both"/>
      </w:pPr>
    </w:p>
    <w:p w:rsidR="00EA3FB4" w:rsidRDefault="003C06EB" w:rsidP="006F5BFD">
      <w:pPr>
        <w:pStyle w:val="Heading3"/>
      </w:pPr>
      <w:bookmarkStart w:id="125" w:name="_Toc400711412"/>
      <w:r w:rsidRPr="00302B6D">
        <w:t>Rule 5.1</w:t>
      </w:r>
      <w:r w:rsidR="00F543B1" w:rsidRPr="00302B6D">
        <w:t>1</w:t>
      </w:r>
      <w:r w:rsidR="00EA3FB4" w:rsidRPr="00302B6D">
        <w:t>—Requirements for Introduction</w:t>
      </w:r>
      <w:bookmarkEnd w:id="125"/>
    </w:p>
    <w:p w:rsidR="002C09D0" w:rsidRPr="006F5BFD" w:rsidRDefault="002C09D0" w:rsidP="006F5BFD"/>
    <w:p w:rsidR="00EA3FB4" w:rsidRPr="00CA2CAB" w:rsidRDefault="00116438" w:rsidP="00116438">
      <w:pPr>
        <w:pStyle w:val="BodyTextIndent"/>
        <w:spacing w:after="0"/>
        <w:ind w:left="0" w:firstLine="360"/>
        <w:jc w:val="both"/>
      </w:pPr>
      <w:r>
        <w:t xml:space="preserve">(a) </w:t>
      </w:r>
      <w:r w:rsidR="002C2851">
        <w:t xml:space="preserve">All bills … </w:t>
      </w:r>
      <w:r w:rsidR="00EA3FB4">
        <w:t xml:space="preserve">shall either be prepared or, in the case of local bills, reviewed by </w:t>
      </w:r>
      <w:r w:rsidR="003C06EB">
        <w:t xml:space="preserve">the </w:t>
      </w:r>
      <w:r w:rsidR="00EA3FB4">
        <w:t>House Bill Drafting</w:t>
      </w:r>
      <w:r w:rsidR="002C2851">
        <w:t xml:space="preserve"> Service</w:t>
      </w:r>
      <w:r w:rsidR="00EA3FB4">
        <w:t xml:space="preserve">. After completion and delivery by </w:t>
      </w:r>
      <w:r w:rsidR="003C06EB">
        <w:t xml:space="preserve">the </w:t>
      </w:r>
      <w:r w:rsidR="00EA3FB4">
        <w:t>House Bill Drafting</w:t>
      </w:r>
      <w:r w:rsidR="002C2851">
        <w:t xml:space="preserve"> Service</w:t>
      </w:r>
      <w:r w:rsidR="00EA3FB4">
        <w:t xml:space="preserve">, no change may be made in the text or title of the bill without returning the bill to </w:t>
      </w:r>
      <w:r w:rsidR="003C06EB">
        <w:t xml:space="preserve">the </w:t>
      </w:r>
      <w:r w:rsidR="00EA3FB4">
        <w:t xml:space="preserve">House Bill Drafting </w:t>
      </w:r>
      <w:r w:rsidR="001D47FD">
        <w:t xml:space="preserve">Service </w:t>
      </w:r>
      <w:r w:rsidR="00F543B1">
        <w:t>before</w:t>
      </w:r>
      <w:r w:rsidR="00EA3FB4">
        <w:t xml:space="preserve"> filing.</w:t>
      </w:r>
    </w:p>
    <w:p w:rsidR="00EA3FB4" w:rsidRPr="00153079" w:rsidRDefault="00EA3FB4" w:rsidP="008344C1">
      <w:pPr>
        <w:pStyle w:val="Heading2"/>
      </w:pPr>
      <w:bookmarkStart w:id="126" w:name="_Toc378151172"/>
      <w:bookmarkStart w:id="127" w:name="_Toc400711413"/>
      <w:bookmarkStart w:id="128" w:name="_Toc499958287"/>
      <w:bookmarkStart w:id="129" w:name="_Toc49745489"/>
      <w:bookmarkStart w:id="130" w:name="_Toc50426969"/>
      <w:r w:rsidRPr="00153079">
        <w:t>Local Bill Process in the House</w:t>
      </w:r>
      <w:bookmarkEnd w:id="126"/>
      <w:bookmarkEnd w:id="127"/>
      <w:r w:rsidRPr="00153079">
        <w:t xml:space="preserve"> </w:t>
      </w:r>
    </w:p>
    <w:p w:rsidR="00EA3FB4" w:rsidRDefault="00EA3FB4" w:rsidP="00C36748">
      <w:pPr>
        <w:pStyle w:val="Heading3"/>
        <w:numPr>
          <w:ilvl w:val="0"/>
          <w:numId w:val="37"/>
        </w:numPr>
      </w:pPr>
      <w:bookmarkStart w:id="131" w:name="_Toc378151173"/>
      <w:bookmarkStart w:id="132" w:name="_Toc400711414"/>
      <w:r w:rsidRPr="002E26F8">
        <w:t xml:space="preserve">House </w:t>
      </w:r>
      <w:r w:rsidR="002C09D0">
        <w:t>P</w:t>
      </w:r>
      <w:r w:rsidRPr="002E26F8">
        <w:t xml:space="preserve">rocedural </w:t>
      </w:r>
      <w:r w:rsidR="002C09D0">
        <w:t>R</w:t>
      </w:r>
      <w:r w:rsidRPr="002E26F8">
        <w:t xml:space="preserve">equirements for </w:t>
      </w:r>
      <w:r w:rsidR="002C09D0">
        <w:t>L</w:t>
      </w:r>
      <w:r w:rsidRPr="002E26F8">
        <w:t xml:space="preserve">ocal </w:t>
      </w:r>
      <w:r w:rsidR="002C09D0">
        <w:t>B</w:t>
      </w:r>
      <w:r w:rsidRPr="002E26F8">
        <w:t>ills</w:t>
      </w:r>
      <w:bookmarkEnd w:id="131"/>
      <w:bookmarkEnd w:id="132"/>
    </w:p>
    <w:p w:rsidR="0092335D" w:rsidRPr="0092335D" w:rsidRDefault="0092335D" w:rsidP="006F5BFD"/>
    <w:p w:rsidR="00EA3FB4" w:rsidRDefault="00EA3FB4" w:rsidP="006F5BFD">
      <w:pPr>
        <w:pStyle w:val="BodyText"/>
        <w:spacing w:after="0"/>
        <w:ind w:left="0" w:firstLine="0"/>
        <w:jc w:val="both"/>
      </w:pPr>
      <w:r>
        <w:t xml:space="preserve">The </w:t>
      </w:r>
      <w:r w:rsidR="00CE199E" w:rsidRPr="00CE199E">
        <w:t>Local Government Affairs Subcommittee</w:t>
      </w:r>
      <w:r w:rsidR="00CF2875" w:rsidRPr="000F7812">
        <w:t xml:space="preserve"> </w:t>
      </w:r>
      <w:r>
        <w:t xml:space="preserve">or the first </w:t>
      </w:r>
      <w:r w:rsidR="00F543B1">
        <w:t>c</w:t>
      </w:r>
      <w:r w:rsidR="00A60B29">
        <w:t>ommittee</w:t>
      </w:r>
      <w:r w:rsidR="005453EA">
        <w:t>/</w:t>
      </w:r>
      <w:r w:rsidR="00F543B1">
        <w:t>s</w:t>
      </w:r>
      <w:r w:rsidR="00397006">
        <w:t>ubcommittee</w:t>
      </w:r>
      <w:r>
        <w:t xml:space="preserve"> of reference is required to verify </w:t>
      </w:r>
      <w:r w:rsidR="005453EA">
        <w:t>the following</w:t>
      </w:r>
      <w:r>
        <w:t>:</w:t>
      </w:r>
    </w:p>
    <w:p w:rsidR="00EA3FB4" w:rsidRDefault="00EA3FB4" w:rsidP="00926142">
      <w:pPr>
        <w:pStyle w:val="BodyText"/>
        <w:spacing w:after="0"/>
        <w:jc w:val="both"/>
      </w:pPr>
    </w:p>
    <w:p w:rsidR="00EA3FB4" w:rsidRDefault="00153079" w:rsidP="00D52216">
      <w:pPr>
        <w:pStyle w:val="BodyText"/>
        <w:numPr>
          <w:ilvl w:val="0"/>
          <w:numId w:val="44"/>
        </w:numPr>
        <w:tabs>
          <w:tab w:val="left" w:pos="990"/>
        </w:tabs>
        <w:spacing w:after="0"/>
        <w:ind w:left="720"/>
        <w:jc w:val="both"/>
      </w:pPr>
      <w:r>
        <w:t>T</w:t>
      </w:r>
      <w:r w:rsidR="00EA3FB4">
        <w:t>he required notice has been published; or</w:t>
      </w:r>
    </w:p>
    <w:p w:rsidR="00D52216" w:rsidRDefault="00D52216" w:rsidP="00D52216">
      <w:pPr>
        <w:pStyle w:val="BodyText"/>
        <w:tabs>
          <w:tab w:val="left" w:pos="990"/>
        </w:tabs>
        <w:spacing w:after="0"/>
        <w:ind w:left="360" w:firstLine="0"/>
        <w:jc w:val="both"/>
      </w:pPr>
    </w:p>
    <w:p w:rsidR="00EA3FB4" w:rsidRDefault="00153079" w:rsidP="00D52216">
      <w:pPr>
        <w:pStyle w:val="BodyText"/>
        <w:numPr>
          <w:ilvl w:val="0"/>
          <w:numId w:val="44"/>
        </w:numPr>
        <w:tabs>
          <w:tab w:val="left" w:pos="990"/>
        </w:tabs>
        <w:spacing w:after="0"/>
        <w:ind w:left="720"/>
        <w:jc w:val="both"/>
      </w:pPr>
      <w:r>
        <w:t>A</w:t>
      </w:r>
      <w:r w:rsidR="00EA3FB4">
        <w:t xml:space="preserve"> referendum, if required, is provided in the bill; and</w:t>
      </w:r>
    </w:p>
    <w:p w:rsidR="00D52216" w:rsidRDefault="00D52216" w:rsidP="00D52216">
      <w:pPr>
        <w:pStyle w:val="BodyText"/>
        <w:tabs>
          <w:tab w:val="left" w:pos="990"/>
        </w:tabs>
        <w:spacing w:after="0"/>
        <w:ind w:left="0" w:firstLine="0"/>
        <w:jc w:val="both"/>
      </w:pPr>
    </w:p>
    <w:p w:rsidR="00A7659E" w:rsidRDefault="00153079" w:rsidP="00D52216">
      <w:pPr>
        <w:pStyle w:val="BodyText"/>
        <w:numPr>
          <w:ilvl w:val="0"/>
          <w:numId w:val="44"/>
        </w:numPr>
        <w:tabs>
          <w:tab w:val="left" w:pos="990"/>
        </w:tabs>
        <w:spacing w:after="0"/>
        <w:ind w:left="720"/>
        <w:jc w:val="both"/>
      </w:pPr>
      <w:r>
        <w:t>T</w:t>
      </w:r>
      <w:r w:rsidR="00EA3FB4">
        <w:t>he required House forms have been filed.</w:t>
      </w:r>
      <w:r w:rsidR="00EA3FB4">
        <w:rPr>
          <w:rStyle w:val="FootnoteReference"/>
        </w:rPr>
        <w:footnoteReference w:id="23"/>
      </w:r>
      <w:bookmarkStart w:id="133" w:name="_Toc499958289"/>
      <w:bookmarkEnd w:id="128"/>
      <w:bookmarkEnd w:id="129"/>
      <w:bookmarkEnd w:id="130"/>
    </w:p>
    <w:p w:rsidR="00D52216" w:rsidRPr="00A7659E" w:rsidRDefault="00D52216" w:rsidP="00D52216">
      <w:pPr>
        <w:pStyle w:val="BodyText"/>
        <w:tabs>
          <w:tab w:val="left" w:pos="990"/>
        </w:tabs>
        <w:spacing w:after="0"/>
        <w:ind w:left="0" w:firstLine="0"/>
        <w:jc w:val="both"/>
      </w:pPr>
    </w:p>
    <w:p w:rsidR="00EA3FB4" w:rsidRDefault="00EA3FB4" w:rsidP="00D52216">
      <w:pPr>
        <w:pStyle w:val="BodyText"/>
        <w:spacing w:after="0"/>
        <w:ind w:left="0" w:firstLine="0"/>
        <w:jc w:val="both"/>
      </w:pPr>
      <w:r>
        <w:t xml:space="preserve">A local bill follows the same process as a general bill. The bill is introduced and referred </w:t>
      </w:r>
      <w:r w:rsidR="00153079">
        <w:t xml:space="preserve">by the Speaker </w:t>
      </w:r>
      <w:r>
        <w:t>to committees</w:t>
      </w:r>
      <w:r w:rsidR="002C09D0">
        <w:t xml:space="preserve"> and </w:t>
      </w:r>
      <w:r w:rsidR="00397006">
        <w:t>subcommittee</w:t>
      </w:r>
      <w:r>
        <w:t xml:space="preserve">s. After </w:t>
      </w:r>
      <w:r w:rsidR="00153079">
        <w:t xml:space="preserve">being recommended </w:t>
      </w:r>
      <w:r w:rsidR="00081B12">
        <w:t xml:space="preserve">favorably </w:t>
      </w:r>
      <w:r w:rsidR="00153079">
        <w:t>by</w:t>
      </w:r>
      <w:r>
        <w:t xml:space="preserve"> or withdrawn from the committees or </w:t>
      </w:r>
      <w:r w:rsidR="009869FA">
        <w:t>subcommittee</w:t>
      </w:r>
      <w:r>
        <w:t xml:space="preserve">s to which it </w:t>
      </w:r>
      <w:r w:rsidR="00153079">
        <w:t>was</w:t>
      </w:r>
      <w:r>
        <w:t xml:space="preserve"> referred, a local bill proceeds to the House calendar.</w:t>
      </w:r>
    </w:p>
    <w:p w:rsidR="00D52216" w:rsidRDefault="00D52216" w:rsidP="00D52216">
      <w:pPr>
        <w:pStyle w:val="BodyText"/>
        <w:spacing w:after="0"/>
        <w:ind w:left="0" w:firstLine="0"/>
        <w:jc w:val="both"/>
      </w:pPr>
    </w:p>
    <w:p w:rsidR="00EA3FB4" w:rsidRDefault="006F5BFD" w:rsidP="00A7659E">
      <w:pPr>
        <w:pStyle w:val="Heading3"/>
      </w:pPr>
      <w:bookmarkStart w:id="134" w:name="_Toc49745492"/>
      <w:bookmarkStart w:id="135" w:name="_Toc50426972"/>
      <w:bookmarkStart w:id="136" w:name="_Toc378151175"/>
      <w:bookmarkStart w:id="137" w:name="_Toc400711415"/>
      <w:r>
        <w:t>L</w:t>
      </w:r>
      <w:r w:rsidR="00EA3FB4">
        <w:t xml:space="preserve">ocal </w:t>
      </w:r>
      <w:r w:rsidR="002C09D0">
        <w:t>B</w:t>
      </w:r>
      <w:r w:rsidR="00EA3FB4">
        <w:t xml:space="preserve">ill </w:t>
      </w:r>
      <w:r w:rsidR="002C09D0">
        <w:t>A</w:t>
      </w:r>
      <w:r w:rsidR="00EA3FB4">
        <w:t>mend</w:t>
      </w:r>
      <w:r w:rsidR="002C09D0">
        <w:t>ments</w:t>
      </w:r>
      <w:bookmarkEnd w:id="133"/>
      <w:bookmarkEnd w:id="134"/>
      <w:bookmarkEnd w:id="135"/>
      <w:bookmarkEnd w:id="136"/>
      <w:bookmarkEnd w:id="137"/>
    </w:p>
    <w:p w:rsidR="0092335D" w:rsidRPr="0092335D" w:rsidRDefault="0092335D" w:rsidP="00A7659E"/>
    <w:p w:rsidR="00D52216" w:rsidRDefault="00EA3FB4" w:rsidP="00D52216">
      <w:pPr>
        <w:pStyle w:val="BodyText"/>
        <w:spacing w:after="0"/>
        <w:ind w:left="0" w:firstLine="0"/>
        <w:jc w:val="both"/>
        <w:rPr>
          <w:bCs/>
        </w:rPr>
      </w:pPr>
      <w:r w:rsidRPr="00684CBE">
        <w:rPr>
          <w:bCs/>
        </w:rPr>
        <w:t>All substantive amendments to local bills must be</w:t>
      </w:r>
      <w:r>
        <w:rPr>
          <w:bCs/>
        </w:rPr>
        <w:t xml:space="preserve"> accompanied by a completed Local Bill Amendment Form, signed by the chair of the legislative delegation. </w:t>
      </w:r>
      <w:r>
        <w:t xml:space="preserve">The form explains the intent of and need for the amendment and ensures that the local legislative delegation has approved the amendment. </w:t>
      </w:r>
      <w:r w:rsidRPr="00684CBE">
        <w:rPr>
          <w:bCs/>
        </w:rPr>
        <w:t>This form is needed for all local bill amendments</w:t>
      </w:r>
      <w:r>
        <w:rPr>
          <w:bCs/>
        </w:rPr>
        <w:t xml:space="preserve">, including floor amendments, with the exception of </w:t>
      </w:r>
      <w:r w:rsidRPr="00684CBE">
        <w:rPr>
          <w:bCs/>
        </w:rPr>
        <w:t>technical</w:t>
      </w:r>
      <w:r w:rsidR="00DF5FF1">
        <w:rPr>
          <w:bCs/>
        </w:rPr>
        <w:t xml:space="preserve"> </w:t>
      </w:r>
      <w:r>
        <w:rPr>
          <w:bCs/>
        </w:rPr>
        <w:t>amendments.</w:t>
      </w:r>
    </w:p>
    <w:p w:rsidR="00EA3FB4" w:rsidRDefault="00EA3FB4" w:rsidP="00D52216">
      <w:pPr>
        <w:pStyle w:val="BodyText"/>
        <w:spacing w:after="0"/>
        <w:ind w:left="0" w:firstLine="0"/>
        <w:jc w:val="both"/>
        <w:rPr>
          <w:bCs/>
        </w:rPr>
      </w:pPr>
      <w:r>
        <w:rPr>
          <w:bCs/>
        </w:rPr>
        <w:t xml:space="preserve">All amendments to local bills must be reviewed by </w:t>
      </w:r>
      <w:r w:rsidR="00CE199E" w:rsidRPr="00CE199E">
        <w:t>Local Government Affairs Subcommittee</w:t>
      </w:r>
      <w:r w:rsidR="00CF2875" w:rsidRPr="00302B6D">
        <w:t xml:space="preserve"> </w:t>
      </w:r>
      <w:r w:rsidR="00DF5FF1" w:rsidRPr="00302B6D">
        <w:rPr>
          <w:bCs/>
        </w:rPr>
        <w:t xml:space="preserve">staff </w:t>
      </w:r>
      <w:r w:rsidRPr="00302B6D">
        <w:rPr>
          <w:bCs/>
        </w:rPr>
        <w:t xml:space="preserve">before consideration by </w:t>
      </w:r>
      <w:r w:rsidR="00B908DF" w:rsidRPr="00302B6D">
        <w:rPr>
          <w:bCs/>
        </w:rPr>
        <w:t>c</w:t>
      </w:r>
      <w:r w:rsidR="00397006" w:rsidRPr="00302B6D">
        <w:rPr>
          <w:bCs/>
        </w:rPr>
        <w:t>ommittee</w:t>
      </w:r>
      <w:r w:rsidR="00397006">
        <w:rPr>
          <w:bCs/>
        </w:rPr>
        <w:t>s</w:t>
      </w:r>
      <w:r>
        <w:rPr>
          <w:bCs/>
        </w:rPr>
        <w:t xml:space="preserve">, </w:t>
      </w:r>
      <w:r w:rsidR="003A678C">
        <w:rPr>
          <w:bCs/>
        </w:rPr>
        <w:t xml:space="preserve">by </w:t>
      </w:r>
      <w:r w:rsidR="00B908DF">
        <w:rPr>
          <w:bCs/>
        </w:rPr>
        <w:t>s</w:t>
      </w:r>
      <w:r w:rsidR="00397006">
        <w:rPr>
          <w:bCs/>
        </w:rPr>
        <w:t>ubcommittee</w:t>
      </w:r>
      <w:r>
        <w:rPr>
          <w:bCs/>
        </w:rPr>
        <w:t>s</w:t>
      </w:r>
      <w:r w:rsidR="003A678C">
        <w:rPr>
          <w:bCs/>
        </w:rPr>
        <w:t>,</w:t>
      </w:r>
      <w:r>
        <w:rPr>
          <w:bCs/>
        </w:rPr>
        <w:t xml:space="preserve"> or </w:t>
      </w:r>
      <w:r w:rsidR="003A678C">
        <w:rPr>
          <w:bCs/>
        </w:rPr>
        <w:t xml:space="preserve">on the </w:t>
      </w:r>
      <w:r>
        <w:rPr>
          <w:bCs/>
        </w:rPr>
        <w:t>floor.</w:t>
      </w:r>
    </w:p>
    <w:p w:rsidR="00EA3FB4" w:rsidRDefault="0026060B" w:rsidP="00A7659E">
      <w:pPr>
        <w:pStyle w:val="Heading3"/>
      </w:pPr>
      <w:bookmarkStart w:id="138" w:name="_Toc499958292"/>
      <w:bookmarkStart w:id="139" w:name="_Toc49745495"/>
      <w:bookmarkStart w:id="140" w:name="_Toc50426975"/>
      <w:bookmarkStart w:id="141" w:name="_Toc378151176"/>
      <w:bookmarkStart w:id="142" w:name="_Toc400711416"/>
      <w:r>
        <w:lastRenderedPageBreak/>
        <w:t>E</w:t>
      </w:r>
      <w:r w:rsidR="00EA3FB4">
        <w:t xml:space="preserve">xpedited </w:t>
      </w:r>
      <w:r>
        <w:t>L</w:t>
      </w:r>
      <w:r w:rsidR="00EA3FB4">
        <w:t xml:space="preserve">ocal </w:t>
      </w:r>
      <w:r>
        <w:t>B</w:t>
      </w:r>
      <w:r w:rsidR="00EA3FB4">
        <w:t xml:space="preserve">ill </w:t>
      </w:r>
      <w:r>
        <w:t>C</w:t>
      </w:r>
      <w:r w:rsidR="00EA3FB4">
        <w:t>alendar</w:t>
      </w:r>
      <w:bookmarkEnd w:id="138"/>
      <w:bookmarkEnd w:id="139"/>
      <w:bookmarkEnd w:id="140"/>
      <w:bookmarkEnd w:id="141"/>
      <w:bookmarkEnd w:id="142"/>
    </w:p>
    <w:p w:rsidR="0092335D" w:rsidRPr="0092335D" w:rsidRDefault="0092335D" w:rsidP="00A7659E"/>
    <w:p w:rsidR="00EA3FB4" w:rsidRDefault="00EA3FB4" w:rsidP="00D52216">
      <w:pPr>
        <w:pStyle w:val="BodyText"/>
        <w:spacing w:after="0"/>
        <w:ind w:left="0" w:firstLine="0"/>
        <w:jc w:val="both"/>
      </w:pPr>
      <w:r>
        <w:t>The expedited local bill calendar</w:t>
      </w:r>
      <w:r w:rsidR="003A678C">
        <w:t xml:space="preserve"> </w:t>
      </w:r>
      <w:r w:rsidR="002C49BF">
        <w:t xml:space="preserve">consists of </w:t>
      </w:r>
      <w:r>
        <w:t xml:space="preserve">local bills that do not contain exemptions from general law </w:t>
      </w:r>
      <w:r w:rsidRPr="00302B6D">
        <w:t>(House Rule 5.5)</w:t>
      </w:r>
      <w:r w:rsidR="00DF5FF1" w:rsidRPr="00302B6D">
        <w:t>,</w:t>
      </w:r>
      <w:r w:rsidR="00DF5FF1">
        <w:t xml:space="preserve"> </w:t>
      </w:r>
      <w:r w:rsidR="00127864">
        <w:t>constitutional issues</w:t>
      </w:r>
      <w:r w:rsidR="003A678C">
        <w:t>,</w:t>
      </w:r>
      <w:r>
        <w:t xml:space="preserve"> or floor amendments. This calendar provides a means for House members to move large numbers of non-contentious local bills to the Senate in an expeditious manner. When a sufficient number of these bills are either voted out of or withdrawn from </w:t>
      </w:r>
      <w:r w:rsidR="00397006">
        <w:t>committee</w:t>
      </w:r>
      <w:r>
        <w:t>s/</w:t>
      </w:r>
      <w:r w:rsidR="00397006">
        <w:t>subcommittee</w:t>
      </w:r>
      <w:r>
        <w:t xml:space="preserve">s, the Special Order Calendar may designate an expedited “local bill calendar.”    </w:t>
      </w:r>
    </w:p>
    <w:p w:rsidR="00D52216" w:rsidRDefault="00D52216" w:rsidP="00D52216">
      <w:pPr>
        <w:pStyle w:val="BodyText"/>
        <w:spacing w:after="0"/>
        <w:ind w:left="0" w:firstLine="0"/>
        <w:jc w:val="both"/>
      </w:pPr>
    </w:p>
    <w:p w:rsidR="00EA3FB4" w:rsidRDefault="00EA3FB4" w:rsidP="00D52216">
      <w:pPr>
        <w:pStyle w:val="BodyText"/>
        <w:spacing w:after="0"/>
        <w:ind w:left="0" w:firstLine="0"/>
        <w:jc w:val="both"/>
      </w:pPr>
      <w:r>
        <w:t>Voting on the expedited local bill calendar is achieved by a single roll call vote rather than individual votes on each bill. The single roll call vote is taken at the conclusion of the reading of the bills on the expedited local bill calendar.</w:t>
      </w:r>
    </w:p>
    <w:p w:rsidR="00D52216" w:rsidRDefault="00D52216" w:rsidP="00D52216">
      <w:pPr>
        <w:pStyle w:val="BodyText"/>
        <w:spacing w:after="0"/>
        <w:ind w:left="0" w:firstLine="0"/>
        <w:jc w:val="both"/>
      </w:pPr>
    </w:p>
    <w:p w:rsidR="005E3C64" w:rsidRDefault="00EA3FB4" w:rsidP="00D52216">
      <w:pPr>
        <w:pStyle w:val="BodyText"/>
        <w:spacing w:after="0"/>
        <w:ind w:left="0" w:firstLine="0"/>
        <w:jc w:val="both"/>
      </w:pPr>
      <w:r>
        <w:t xml:space="preserve">Any member wishing to </w:t>
      </w:r>
      <w:r w:rsidR="00D52216">
        <w:t>vote</w:t>
      </w:r>
      <w:r>
        <w:t xml:space="preserve"> “no” on a local bill on the expedited calendar must file the a</w:t>
      </w:r>
      <w:r w:rsidR="00D72E8B">
        <w:t xml:space="preserve">ppropriate form with the Clerk. </w:t>
      </w:r>
      <w:r>
        <w:t>The Clerk then adjusts the expedited local bill calendar vote count accordingly to reflect all registered “no” votes.</w:t>
      </w:r>
    </w:p>
    <w:p w:rsidR="00F4756B" w:rsidRDefault="00F4756B" w:rsidP="00D52216">
      <w:pPr>
        <w:pStyle w:val="BodyText"/>
        <w:spacing w:after="0"/>
        <w:ind w:left="0" w:firstLine="0"/>
        <w:jc w:val="both"/>
      </w:pPr>
    </w:p>
    <w:p w:rsidR="00F418D0" w:rsidRDefault="00F418D0" w:rsidP="005E3C64">
      <w:pPr>
        <w:pStyle w:val="BodyText"/>
        <w:spacing w:after="0"/>
        <w:ind w:left="0" w:firstLine="0"/>
        <w:jc w:val="both"/>
      </w:pPr>
      <w:r>
        <w:t>Remov</w:t>
      </w:r>
      <w:r w:rsidR="00D52216">
        <w:t>ing</w:t>
      </w:r>
      <w:r>
        <w:t xml:space="preserve"> a bill from the expedited calendar requires notice by five members du</w:t>
      </w:r>
      <w:r w:rsidR="00D72E8B">
        <w:t xml:space="preserve">ring consideration of the bill. </w:t>
      </w:r>
      <w:r>
        <w:t xml:space="preserve">The notice may be presented by a </w:t>
      </w:r>
      <w:proofErr w:type="gramStart"/>
      <w:r>
        <w:t>raising</w:t>
      </w:r>
      <w:proofErr w:type="gramEnd"/>
      <w:r>
        <w:t xml:space="preserve"> of hands during the reading of the bill or in written form delivered to the </w:t>
      </w:r>
      <w:r w:rsidR="00B16BDA" w:rsidRPr="00B16BDA">
        <w:t>c</w:t>
      </w:r>
      <w:r w:rsidRPr="00B16BDA">
        <w:t xml:space="preserve">hair of the Rules &amp; Calendar </w:t>
      </w:r>
      <w:r w:rsidR="00397006" w:rsidRPr="00B16BDA">
        <w:t>Committee</w:t>
      </w:r>
      <w:r>
        <w:t xml:space="preserve"> prior to the reading. A bill removed from the expedited calendar is placed at the end of the Special Order Calendar for that day.</w:t>
      </w:r>
    </w:p>
    <w:p w:rsidR="00EA3FB4" w:rsidRPr="00F00791" w:rsidRDefault="00EA3FB4" w:rsidP="008344C1">
      <w:pPr>
        <w:pStyle w:val="Heading2"/>
      </w:pPr>
      <w:bookmarkStart w:id="143" w:name="_Toc49745498"/>
      <w:bookmarkStart w:id="144" w:name="_Toc50426978"/>
      <w:bookmarkStart w:id="145" w:name="_Toc378151177"/>
      <w:bookmarkStart w:id="146" w:name="_Toc400711417"/>
      <w:bookmarkStart w:id="147" w:name="_Toc499017361"/>
      <w:bookmarkStart w:id="148" w:name="_Toc499017713"/>
      <w:bookmarkStart w:id="149" w:name="_Toc499017846"/>
      <w:bookmarkStart w:id="150" w:name="_Toc499018229"/>
      <w:bookmarkStart w:id="151" w:name="_Toc499019137"/>
      <w:bookmarkStart w:id="152" w:name="_Toc499958297"/>
      <w:r w:rsidRPr="00F00791">
        <w:t>Senate Local Bill</w:t>
      </w:r>
      <w:r w:rsidR="00FD2328">
        <w:t xml:space="preserve"> Process</w:t>
      </w:r>
      <w:bookmarkEnd w:id="143"/>
      <w:bookmarkEnd w:id="144"/>
      <w:bookmarkEnd w:id="145"/>
      <w:bookmarkEnd w:id="146"/>
    </w:p>
    <w:p w:rsidR="00EA3FB4" w:rsidRDefault="002C49BF" w:rsidP="00850ADC">
      <w:pPr>
        <w:pStyle w:val="BodyText"/>
        <w:spacing w:after="0"/>
        <w:ind w:left="0" w:firstLine="0"/>
        <w:jc w:val="both"/>
      </w:pPr>
      <w:r w:rsidRPr="002C49BF">
        <w:t xml:space="preserve">Local bills are introduced in the Senate but to a lesser extent than in the House. Senate local bills typically are referred to the Senate committee responsible for rules and calendar (usually called “Rules,” </w:t>
      </w:r>
      <w:r>
        <w:t>or</w:t>
      </w:r>
      <w:r w:rsidRPr="002C49BF">
        <w:t xml:space="preserve"> “Rules and Calendar”) but occasionally are referred first to the Community Affairs Committee. Most of the time, a Senate local bill is then held in the first committee to which it is referred until the House passes and sends to the Senate its version of the bill. Upon receipt in the Senate, the House bill will be referred to the Senate Rules Committee (even if the Senate version is pending in a different committee), immediately withdrawn from the Rules Committee, placed on the Senate Local Calendar, and subsequently proceed to final vote in the Senate.</w:t>
      </w:r>
      <w:r w:rsidR="00EA3FB4">
        <w:t xml:space="preserve"> </w:t>
      </w:r>
    </w:p>
    <w:p w:rsidR="00D52216" w:rsidRDefault="00D52216" w:rsidP="00850ADC">
      <w:pPr>
        <w:pStyle w:val="BodyText"/>
        <w:spacing w:after="0"/>
        <w:ind w:left="0" w:firstLine="0"/>
        <w:jc w:val="both"/>
      </w:pPr>
    </w:p>
    <w:p w:rsidR="003344BC" w:rsidRPr="005E3C64" w:rsidRDefault="00EA3FB4" w:rsidP="005E3C64">
      <w:pPr>
        <w:pStyle w:val="BodyText"/>
        <w:spacing w:after="0"/>
        <w:ind w:left="0" w:firstLine="0"/>
        <w:jc w:val="both"/>
      </w:pPr>
      <w:r>
        <w:t xml:space="preserve">A Senate local bill </w:t>
      </w:r>
      <w:r w:rsidR="002901F2">
        <w:t xml:space="preserve">usually is </w:t>
      </w:r>
      <w:r>
        <w:t xml:space="preserve">analyzed only to determine whether it complies with the legal requirements for a local bill. However, local bills </w:t>
      </w:r>
      <w:r w:rsidR="00F00791">
        <w:t>creating</w:t>
      </w:r>
      <w:r>
        <w:t xml:space="preserve"> an exemption from general law or </w:t>
      </w:r>
      <w:r w:rsidR="00F00791">
        <w:t xml:space="preserve">relating </w:t>
      </w:r>
      <w:r w:rsidR="005A5929">
        <w:t>to</w:t>
      </w:r>
      <w:r>
        <w:t xml:space="preserve"> more than one county may </w:t>
      </w:r>
      <w:r w:rsidR="002901F2">
        <w:t xml:space="preserve">be </w:t>
      </w:r>
      <w:r>
        <w:t>require</w:t>
      </w:r>
      <w:r w:rsidR="002901F2">
        <w:t>d to have</w:t>
      </w:r>
      <w:r>
        <w:t xml:space="preserve"> a substantive Senate committee reference.</w:t>
      </w:r>
      <w:r w:rsidR="00EA3393">
        <w:t xml:space="preserve"> </w:t>
      </w:r>
      <w:r>
        <w:t xml:space="preserve">Thus, it is </w:t>
      </w:r>
      <w:r w:rsidR="00F66B86">
        <w:t xml:space="preserve">strongly </w:t>
      </w:r>
      <w:r>
        <w:t xml:space="preserve">recommended that local bills </w:t>
      </w:r>
      <w:r w:rsidR="002901F2">
        <w:t>with these characteristics be filed in both the House and Senate. This strategy reduce</w:t>
      </w:r>
      <w:r w:rsidR="006E7B76">
        <w:t>s</w:t>
      </w:r>
      <w:r w:rsidR="002901F2">
        <w:t xml:space="preserve"> the possibility </w:t>
      </w:r>
      <w:r w:rsidR="0073029B">
        <w:t xml:space="preserve">of </w:t>
      </w:r>
      <w:r w:rsidR="006E7B76">
        <w:t>the bill not be</w:t>
      </w:r>
      <w:r w:rsidR="0073029B">
        <w:t>ing</w:t>
      </w:r>
      <w:r w:rsidR="006E7B76">
        <w:t xml:space="preserve"> heard if </w:t>
      </w:r>
      <w:r w:rsidR="002901F2">
        <w:t xml:space="preserve">Senate substantive committees </w:t>
      </w:r>
      <w:r w:rsidR="006E7B76">
        <w:t xml:space="preserve">are </w:t>
      </w:r>
      <w:r w:rsidR="002901F2">
        <w:t xml:space="preserve">no longer meeting by the time </w:t>
      </w:r>
      <w:r w:rsidR="006E7B76">
        <w:t xml:space="preserve">the </w:t>
      </w:r>
      <w:r w:rsidR="002901F2">
        <w:t>bill is passed by the House.</w:t>
      </w:r>
      <w:bookmarkStart w:id="153" w:name="_Toc400711418"/>
      <w:bookmarkStart w:id="154" w:name="_Toc499017362"/>
      <w:bookmarkStart w:id="155" w:name="_Toc499017714"/>
      <w:bookmarkStart w:id="156" w:name="_Toc499017847"/>
      <w:bookmarkStart w:id="157" w:name="_Toc499018230"/>
      <w:bookmarkStart w:id="158" w:name="_Toc499019138"/>
      <w:bookmarkStart w:id="159" w:name="_Toc499958302"/>
      <w:bookmarkEnd w:id="147"/>
      <w:bookmarkEnd w:id="148"/>
      <w:bookmarkEnd w:id="149"/>
      <w:bookmarkEnd w:id="150"/>
      <w:bookmarkEnd w:id="151"/>
      <w:bookmarkEnd w:id="152"/>
      <w:r w:rsidR="003344BC">
        <w:br w:type="page"/>
      </w:r>
    </w:p>
    <w:p w:rsidR="00EA3FB4" w:rsidRPr="00F00791" w:rsidRDefault="00B02FED" w:rsidP="003E510D">
      <w:pPr>
        <w:pStyle w:val="Heading1"/>
        <w:rPr>
          <w:rFonts w:ascii="Times New Roman" w:hAnsi="Times New Roman"/>
          <w:color w:val="000000"/>
          <w:sz w:val="40"/>
          <w:szCs w:val="40"/>
          <w:u w:val="single"/>
        </w:rPr>
      </w:pPr>
      <w:r>
        <w:lastRenderedPageBreak/>
        <w:t>CHAPTER 2</w:t>
      </w:r>
      <w:r>
        <w:br/>
      </w:r>
      <w:r w:rsidR="00470547" w:rsidRPr="00F00791">
        <w:t>Special Districts</w:t>
      </w:r>
      <w:bookmarkEnd w:id="153"/>
    </w:p>
    <w:p w:rsidR="00EA3FB4" w:rsidRDefault="0026060B" w:rsidP="00C36748">
      <w:pPr>
        <w:pStyle w:val="Heading2"/>
        <w:numPr>
          <w:ilvl w:val="0"/>
          <w:numId w:val="39"/>
        </w:numPr>
      </w:pPr>
      <w:bookmarkStart w:id="160" w:name="_Toc499958303"/>
      <w:bookmarkStart w:id="161" w:name="_Toc49745506"/>
      <w:bookmarkStart w:id="162" w:name="_Toc50426986"/>
      <w:bookmarkStart w:id="163" w:name="_Toc378151180"/>
      <w:bookmarkStart w:id="164" w:name="_Toc400711419"/>
      <w:bookmarkEnd w:id="154"/>
      <w:bookmarkEnd w:id="155"/>
      <w:bookmarkEnd w:id="156"/>
      <w:bookmarkEnd w:id="157"/>
      <w:bookmarkEnd w:id="158"/>
      <w:bookmarkEnd w:id="159"/>
      <w:r>
        <w:t>Definition</w:t>
      </w:r>
      <w:bookmarkEnd w:id="160"/>
      <w:bookmarkEnd w:id="161"/>
      <w:bookmarkEnd w:id="162"/>
      <w:bookmarkEnd w:id="163"/>
      <w:bookmarkEnd w:id="164"/>
    </w:p>
    <w:p w:rsidR="00E670C9" w:rsidRDefault="00EA3FB4" w:rsidP="003344BC">
      <w:pPr>
        <w:pStyle w:val="BodyText"/>
        <w:spacing w:after="0"/>
        <w:ind w:left="0" w:firstLine="0"/>
        <w:jc w:val="both"/>
      </w:pPr>
      <w:r>
        <w:t>A special district is a unit of local special-purpose government</w:t>
      </w:r>
      <w:r w:rsidR="00B7322A">
        <w:t xml:space="preserve"> that operates within limited boundaries and has a governing board</w:t>
      </w:r>
      <w:r>
        <w:t xml:space="preserve">.  Special </w:t>
      </w:r>
      <w:r w:rsidRPr="00B7322A">
        <w:t>districts</w:t>
      </w:r>
      <w:r w:rsidR="00B7322A">
        <w:t xml:space="preserve"> a</w:t>
      </w:r>
      <w:r>
        <w:t>re created by general law, special act, local ordinance</w:t>
      </w:r>
      <w:r w:rsidR="00EA3393">
        <w:t>,</w:t>
      </w:r>
      <w:r>
        <w:t xml:space="preserve"> or by rule of the Governor and Cabinet</w:t>
      </w:r>
      <w:r w:rsidR="00E670C9">
        <w:t xml:space="preserve"> sitting as the </w:t>
      </w:r>
      <w:r w:rsidR="00E670C9" w:rsidRPr="00E670C9">
        <w:t>Florida Land and Water Adjudicatory Commission (FLWAC)</w:t>
      </w:r>
      <w:r w:rsidR="00E670C9">
        <w:t>;</w:t>
      </w:r>
      <w:r w:rsidR="00E670C9" w:rsidRPr="00E670C9">
        <w:rPr>
          <w:vertAlign w:val="superscript"/>
        </w:rPr>
        <w:footnoteReference w:id="24"/>
      </w:r>
      <w:r w:rsidR="00E670C9" w:rsidRPr="00E670C9">
        <w:t xml:space="preserve"> </w:t>
      </w:r>
    </w:p>
    <w:p w:rsidR="003344BC" w:rsidRPr="00E670C9" w:rsidRDefault="003344BC" w:rsidP="003344BC">
      <w:pPr>
        <w:pStyle w:val="BodyText"/>
        <w:spacing w:after="0"/>
        <w:ind w:left="0" w:firstLine="0"/>
        <w:jc w:val="both"/>
      </w:pPr>
    </w:p>
    <w:p w:rsidR="00EA3FB4" w:rsidRDefault="00EA3FB4" w:rsidP="003344BC">
      <w:pPr>
        <w:pStyle w:val="BodyText"/>
        <w:spacing w:after="0"/>
        <w:ind w:left="0" w:firstLine="0"/>
        <w:jc w:val="both"/>
      </w:pPr>
      <w:r>
        <w:t xml:space="preserve">The following </w:t>
      </w:r>
      <w:r w:rsidR="00B16BDA">
        <w:t xml:space="preserve">entities </w:t>
      </w:r>
      <w:r>
        <w:t>are not special districts:</w:t>
      </w:r>
    </w:p>
    <w:p w:rsidR="003344BC" w:rsidRDefault="003344BC" w:rsidP="003344BC">
      <w:pPr>
        <w:pStyle w:val="BodyText"/>
        <w:spacing w:after="0"/>
        <w:ind w:left="0" w:firstLine="0"/>
        <w:jc w:val="both"/>
      </w:pPr>
    </w:p>
    <w:p w:rsidR="00EA3FB4" w:rsidRDefault="00F00791" w:rsidP="003344BC">
      <w:pPr>
        <w:pStyle w:val="BodyText"/>
        <w:numPr>
          <w:ilvl w:val="0"/>
          <w:numId w:val="19"/>
        </w:numPr>
        <w:tabs>
          <w:tab w:val="left" w:pos="1170"/>
        </w:tabs>
        <w:spacing w:after="0"/>
        <w:ind w:left="720"/>
        <w:jc w:val="both"/>
      </w:pPr>
      <w:r>
        <w:t>U</w:t>
      </w:r>
      <w:r w:rsidR="00EA3FB4">
        <w:t>nits of local general-purpose government (municipalities and counties);</w:t>
      </w:r>
    </w:p>
    <w:p w:rsidR="003344BC" w:rsidRDefault="003344BC" w:rsidP="003344BC">
      <w:pPr>
        <w:pStyle w:val="BodyText"/>
        <w:tabs>
          <w:tab w:val="left" w:pos="1170"/>
        </w:tabs>
        <w:spacing w:after="0"/>
        <w:ind w:left="720" w:firstLine="0"/>
        <w:jc w:val="both"/>
      </w:pPr>
    </w:p>
    <w:p w:rsidR="00EA3FB4" w:rsidRDefault="00F00791" w:rsidP="003344BC">
      <w:pPr>
        <w:pStyle w:val="BodyText"/>
        <w:numPr>
          <w:ilvl w:val="0"/>
          <w:numId w:val="19"/>
        </w:numPr>
        <w:spacing w:after="0"/>
        <w:ind w:left="720"/>
        <w:jc w:val="both"/>
      </w:pPr>
      <w:r>
        <w:t>S</w:t>
      </w:r>
      <w:r w:rsidR="00EA3FB4">
        <w:t>chool districts;</w:t>
      </w:r>
    </w:p>
    <w:p w:rsidR="003344BC" w:rsidRDefault="003344BC" w:rsidP="003344BC">
      <w:pPr>
        <w:pStyle w:val="BodyText"/>
        <w:spacing w:after="0"/>
        <w:ind w:left="0" w:firstLine="0"/>
        <w:jc w:val="both"/>
      </w:pPr>
    </w:p>
    <w:p w:rsidR="00EA3FB4" w:rsidRDefault="00F00791" w:rsidP="003344BC">
      <w:pPr>
        <w:pStyle w:val="BodyText"/>
        <w:numPr>
          <w:ilvl w:val="0"/>
          <w:numId w:val="19"/>
        </w:numPr>
        <w:spacing w:after="0"/>
        <w:ind w:left="720"/>
        <w:jc w:val="both"/>
      </w:pPr>
      <w:r>
        <w:t>C</w:t>
      </w:r>
      <w:r w:rsidR="00EA3FB4">
        <w:t>ommunity college</w:t>
      </w:r>
      <w:r w:rsidR="00E670C9">
        <w:t xml:space="preserve"> district</w:t>
      </w:r>
      <w:r w:rsidR="00EA3FB4">
        <w:t>s;</w:t>
      </w:r>
    </w:p>
    <w:p w:rsidR="003344BC" w:rsidRDefault="003344BC" w:rsidP="003344BC">
      <w:pPr>
        <w:pStyle w:val="BodyText"/>
        <w:spacing w:after="0"/>
        <w:ind w:left="0" w:firstLine="0"/>
        <w:jc w:val="both"/>
      </w:pPr>
    </w:p>
    <w:p w:rsidR="00EA3FB4" w:rsidRDefault="00F00791" w:rsidP="003344BC">
      <w:pPr>
        <w:pStyle w:val="BodyText"/>
        <w:numPr>
          <w:ilvl w:val="0"/>
          <w:numId w:val="19"/>
        </w:numPr>
        <w:spacing w:after="0"/>
        <w:ind w:left="720"/>
        <w:jc w:val="both"/>
      </w:pPr>
      <w:r>
        <w:t>M</w:t>
      </w:r>
      <w:r w:rsidR="00EA3FB4">
        <w:t>unicipal service taxing or benefit units;</w:t>
      </w:r>
      <w:r w:rsidR="00E670C9">
        <w:rPr>
          <w:rStyle w:val="FootnoteReference"/>
        </w:rPr>
        <w:footnoteReference w:id="25"/>
      </w:r>
    </w:p>
    <w:p w:rsidR="003344BC" w:rsidRDefault="003344BC" w:rsidP="003344BC">
      <w:pPr>
        <w:pStyle w:val="BodyText"/>
        <w:spacing w:after="0"/>
        <w:ind w:left="0" w:firstLine="0"/>
        <w:jc w:val="both"/>
      </w:pPr>
    </w:p>
    <w:p w:rsidR="00EA3FB4" w:rsidRDefault="00EA3FB4" w:rsidP="003344BC">
      <w:pPr>
        <w:pStyle w:val="BodyText"/>
        <w:numPr>
          <w:ilvl w:val="0"/>
          <w:numId w:val="19"/>
        </w:numPr>
        <w:spacing w:after="0"/>
        <w:ind w:left="720"/>
        <w:jc w:val="both"/>
      </w:pPr>
      <w:r>
        <w:t>Seminole and Miccosukee tribe special improvement districts</w:t>
      </w:r>
      <w:r w:rsidR="00E670C9" w:rsidRPr="00E670C9">
        <w:t xml:space="preserve"> created under </w:t>
      </w:r>
      <w:r w:rsidR="00286487">
        <w:t>s.</w:t>
      </w:r>
      <w:r w:rsidR="00286487" w:rsidRPr="00E670C9">
        <w:t xml:space="preserve"> </w:t>
      </w:r>
      <w:r w:rsidR="00E670C9" w:rsidRPr="00E670C9">
        <w:t>285.17, F.S.</w:t>
      </w:r>
      <w:r>
        <w:t xml:space="preserve">; and </w:t>
      </w:r>
    </w:p>
    <w:p w:rsidR="003344BC" w:rsidRDefault="003344BC" w:rsidP="003344BC">
      <w:pPr>
        <w:pStyle w:val="BodyText"/>
        <w:spacing w:after="0"/>
        <w:ind w:left="0" w:firstLine="0"/>
        <w:jc w:val="both"/>
      </w:pPr>
    </w:p>
    <w:p w:rsidR="00EA3FB4" w:rsidRDefault="00F00791" w:rsidP="003344BC">
      <w:pPr>
        <w:pStyle w:val="BodyText"/>
        <w:numPr>
          <w:ilvl w:val="0"/>
          <w:numId w:val="19"/>
        </w:numPr>
        <w:spacing w:after="0"/>
        <w:ind w:left="720"/>
        <w:jc w:val="both"/>
      </w:pPr>
      <w:r>
        <w:t>B</w:t>
      </w:r>
      <w:r w:rsidR="00EA3FB4">
        <w:t xml:space="preserve">oards providing electrical services </w:t>
      </w:r>
      <w:r w:rsidR="00E670C9">
        <w:t xml:space="preserve">and </w:t>
      </w:r>
      <w:r w:rsidR="00EA3FB4">
        <w:t>are political subdivisions of a municipality or part of a municipality.</w:t>
      </w:r>
    </w:p>
    <w:p w:rsidR="00EA3FB4" w:rsidRDefault="0026060B" w:rsidP="00F00791">
      <w:pPr>
        <w:pStyle w:val="Heading2"/>
      </w:pPr>
      <w:bookmarkStart w:id="165" w:name="_Toc499958304"/>
      <w:bookmarkStart w:id="166" w:name="_Toc49745507"/>
      <w:bookmarkStart w:id="167" w:name="_Toc50426987"/>
      <w:bookmarkStart w:id="168" w:name="_Toc378151181"/>
      <w:bookmarkStart w:id="169" w:name="_Toc400711420"/>
      <w:r>
        <w:t>D</w:t>
      </w:r>
      <w:r w:rsidR="00EA3FB4">
        <w:t xml:space="preserve">ependent </w:t>
      </w:r>
      <w:r>
        <w:t>versus I</w:t>
      </w:r>
      <w:r w:rsidR="00EA3FB4">
        <w:t xml:space="preserve">ndependent </w:t>
      </w:r>
      <w:r>
        <w:t>S</w:t>
      </w:r>
      <w:r w:rsidR="00EA3FB4">
        <w:t xml:space="preserve">pecial </w:t>
      </w:r>
      <w:r>
        <w:t>D</w:t>
      </w:r>
      <w:r w:rsidR="00EA3FB4">
        <w:t>istrict</w:t>
      </w:r>
      <w:r>
        <w:t>s</w:t>
      </w:r>
      <w:bookmarkEnd w:id="165"/>
      <w:bookmarkEnd w:id="166"/>
      <w:bookmarkEnd w:id="167"/>
      <w:bookmarkEnd w:id="168"/>
      <w:bookmarkEnd w:id="169"/>
    </w:p>
    <w:p w:rsidR="00EA3FB4" w:rsidRDefault="00EA3FB4" w:rsidP="003344BC">
      <w:pPr>
        <w:pStyle w:val="BodyText"/>
        <w:spacing w:after="0"/>
        <w:ind w:left="0" w:firstLine="0"/>
        <w:jc w:val="both"/>
      </w:pPr>
      <w:r>
        <w:t>A dependent special district has at least one of the following characteristics:</w:t>
      </w:r>
      <w:r w:rsidR="005A5929">
        <w:rPr>
          <w:rStyle w:val="FootnoteReference"/>
        </w:rPr>
        <w:footnoteReference w:id="26"/>
      </w:r>
    </w:p>
    <w:p w:rsidR="003344BC" w:rsidRDefault="003344BC" w:rsidP="003344BC">
      <w:pPr>
        <w:pStyle w:val="BodyText"/>
        <w:spacing w:after="0"/>
        <w:ind w:left="0" w:firstLine="0"/>
        <w:jc w:val="both"/>
      </w:pPr>
    </w:p>
    <w:p w:rsidR="00EA3FB4" w:rsidRDefault="0026060B" w:rsidP="003344BC">
      <w:pPr>
        <w:pStyle w:val="BodyText"/>
        <w:numPr>
          <w:ilvl w:val="0"/>
          <w:numId w:val="20"/>
        </w:numPr>
        <w:spacing w:after="0"/>
        <w:ind w:left="720"/>
        <w:jc w:val="both"/>
      </w:pPr>
      <w:r>
        <w:t>G</w:t>
      </w:r>
      <w:r w:rsidR="00EA3FB4">
        <w:t>overning body identical to the governing body of a single county or a municipality.</w:t>
      </w:r>
    </w:p>
    <w:p w:rsidR="003344BC" w:rsidRDefault="003344BC" w:rsidP="003344BC">
      <w:pPr>
        <w:pStyle w:val="BodyText"/>
        <w:spacing w:after="0"/>
        <w:ind w:left="720" w:firstLine="0"/>
        <w:jc w:val="both"/>
      </w:pPr>
    </w:p>
    <w:p w:rsidR="00EA3FB4" w:rsidRDefault="0026060B" w:rsidP="003344BC">
      <w:pPr>
        <w:pStyle w:val="BodyText"/>
        <w:numPr>
          <w:ilvl w:val="0"/>
          <w:numId w:val="20"/>
        </w:numPr>
        <w:spacing w:after="0"/>
        <w:ind w:left="720"/>
        <w:jc w:val="both"/>
      </w:pPr>
      <w:r>
        <w:t>G</w:t>
      </w:r>
      <w:r w:rsidR="00EA3FB4">
        <w:t>overning body appointed by the governing body of a single county or a municipality.</w:t>
      </w:r>
    </w:p>
    <w:p w:rsidR="00EA3FB4" w:rsidRDefault="0026060B" w:rsidP="003344BC">
      <w:pPr>
        <w:pStyle w:val="BodyText"/>
        <w:numPr>
          <w:ilvl w:val="0"/>
          <w:numId w:val="20"/>
        </w:numPr>
        <w:spacing w:after="0"/>
        <w:ind w:left="720"/>
        <w:jc w:val="both"/>
      </w:pPr>
      <w:r>
        <w:lastRenderedPageBreak/>
        <w:t>G</w:t>
      </w:r>
      <w:r w:rsidR="00EA3FB4">
        <w:t>overning body members subject to removal by the governing body of a single county or municipality</w:t>
      </w:r>
      <w:r w:rsidRPr="0026060B">
        <w:t xml:space="preserve"> </w:t>
      </w:r>
      <w:r>
        <w:t>during unexpired terms.</w:t>
      </w:r>
    </w:p>
    <w:p w:rsidR="003344BC" w:rsidRDefault="003344BC" w:rsidP="003344BC">
      <w:pPr>
        <w:pStyle w:val="BodyText"/>
        <w:spacing w:after="0"/>
        <w:ind w:left="720" w:firstLine="0"/>
        <w:jc w:val="both"/>
      </w:pPr>
    </w:p>
    <w:p w:rsidR="00EA3FB4" w:rsidRDefault="0026060B" w:rsidP="003344BC">
      <w:pPr>
        <w:pStyle w:val="BodyText"/>
        <w:numPr>
          <w:ilvl w:val="0"/>
          <w:numId w:val="20"/>
        </w:numPr>
        <w:spacing w:after="0"/>
        <w:ind w:left="720"/>
        <w:jc w:val="both"/>
      </w:pPr>
      <w:r>
        <w:t>B</w:t>
      </w:r>
      <w:r w:rsidR="00EA3FB4">
        <w:t>udget requires approval through an affirmative vote by the governing body of a single county or municipality.</w:t>
      </w:r>
    </w:p>
    <w:p w:rsidR="003344BC" w:rsidRDefault="003344BC" w:rsidP="003344BC">
      <w:pPr>
        <w:pStyle w:val="BodyText"/>
        <w:spacing w:after="0"/>
        <w:ind w:left="0" w:firstLine="0"/>
        <w:jc w:val="both"/>
      </w:pPr>
    </w:p>
    <w:p w:rsidR="00EA3FB4" w:rsidRDefault="0026060B" w:rsidP="003344BC">
      <w:pPr>
        <w:pStyle w:val="BodyText"/>
        <w:numPr>
          <w:ilvl w:val="0"/>
          <w:numId w:val="20"/>
        </w:numPr>
        <w:spacing w:after="0"/>
        <w:ind w:left="720"/>
        <w:jc w:val="both"/>
      </w:pPr>
      <w:r>
        <w:t>B</w:t>
      </w:r>
      <w:r w:rsidR="00EA3FB4">
        <w:t xml:space="preserve">udget </w:t>
      </w:r>
      <w:r w:rsidR="0038273F">
        <w:t xml:space="preserve">may </w:t>
      </w:r>
      <w:r w:rsidR="00EA3FB4">
        <w:t>be vetoed by the governing body of a single county or municipality.</w:t>
      </w:r>
    </w:p>
    <w:p w:rsidR="003344BC" w:rsidRDefault="003344BC" w:rsidP="003344BC">
      <w:pPr>
        <w:pStyle w:val="BodyText"/>
        <w:spacing w:after="0"/>
        <w:ind w:left="0" w:firstLine="0"/>
        <w:jc w:val="both"/>
      </w:pPr>
    </w:p>
    <w:p w:rsidR="00EA3FB4" w:rsidRDefault="00EA3FB4" w:rsidP="003344BC">
      <w:pPr>
        <w:pStyle w:val="BodyText"/>
        <w:spacing w:after="0"/>
        <w:ind w:left="0" w:firstLine="0"/>
        <w:jc w:val="both"/>
      </w:pPr>
      <w:r>
        <w:t>An independent special district does not have any characteristics of a depe</w:t>
      </w:r>
      <w:r w:rsidR="008D5821">
        <w:t>ndent special district but</w:t>
      </w:r>
      <w:r w:rsidR="002E1620">
        <w:t xml:space="preserve"> may have </w:t>
      </w:r>
      <w:r w:rsidR="00070621">
        <w:t xml:space="preserve">one or more of </w:t>
      </w:r>
      <w:r w:rsidR="002E1620">
        <w:t>the following</w:t>
      </w:r>
      <w:r w:rsidR="008D5821">
        <w:t xml:space="preserve"> </w:t>
      </w:r>
      <w:r w:rsidR="002E1620">
        <w:t>characteristics</w:t>
      </w:r>
      <w:r>
        <w:t>:</w:t>
      </w:r>
    </w:p>
    <w:p w:rsidR="003344BC" w:rsidRDefault="003344BC" w:rsidP="003344BC">
      <w:pPr>
        <w:pStyle w:val="BodyText"/>
        <w:spacing w:after="0"/>
        <w:ind w:left="0" w:firstLine="0"/>
        <w:jc w:val="both"/>
      </w:pPr>
    </w:p>
    <w:p w:rsidR="00EA3FB4" w:rsidRDefault="00070621" w:rsidP="003344BC">
      <w:pPr>
        <w:pStyle w:val="BodyText"/>
        <w:numPr>
          <w:ilvl w:val="0"/>
          <w:numId w:val="21"/>
        </w:numPr>
        <w:spacing w:after="0"/>
        <w:ind w:left="720"/>
        <w:jc w:val="both"/>
      </w:pPr>
      <w:r>
        <w:t>B</w:t>
      </w:r>
      <w:r w:rsidR="00EA3FB4">
        <w:t>oundaries cover</w:t>
      </w:r>
      <w:r>
        <w:t>ing</w:t>
      </w:r>
      <w:r w:rsidR="00EA3FB4">
        <w:t xml:space="preserve"> more than one county.</w:t>
      </w:r>
    </w:p>
    <w:p w:rsidR="003344BC" w:rsidRDefault="003344BC" w:rsidP="003344BC">
      <w:pPr>
        <w:pStyle w:val="BodyText"/>
        <w:spacing w:after="0"/>
        <w:ind w:left="720" w:firstLine="0"/>
        <w:jc w:val="both"/>
      </w:pPr>
    </w:p>
    <w:p w:rsidR="003344BC" w:rsidRDefault="00070621" w:rsidP="003344BC">
      <w:pPr>
        <w:pStyle w:val="BodyText"/>
        <w:numPr>
          <w:ilvl w:val="0"/>
          <w:numId w:val="21"/>
        </w:numPr>
        <w:spacing w:after="0"/>
        <w:ind w:left="720"/>
        <w:jc w:val="both"/>
      </w:pPr>
      <w:r>
        <w:t>B</w:t>
      </w:r>
      <w:r w:rsidR="00EA3FB4">
        <w:t>oundaries exceed</w:t>
      </w:r>
      <w:r>
        <w:t>ing</w:t>
      </w:r>
      <w:r w:rsidR="00EA3FB4">
        <w:t xml:space="preserve"> </w:t>
      </w:r>
      <w:r>
        <w:t xml:space="preserve">those </w:t>
      </w:r>
      <w:r w:rsidR="00EA3FB4">
        <w:t>of a single municipality.</w:t>
      </w:r>
    </w:p>
    <w:p w:rsidR="003344BC" w:rsidRDefault="003344BC" w:rsidP="003344BC">
      <w:pPr>
        <w:pStyle w:val="BodyText"/>
        <w:spacing w:after="0"/>
        <w:ind w:left="0" w:firstLine="0"/>
        <w:jc w:val="both"/>
      </w:pPr>
    </w:p>
    <w:p w:rsidR="00EA3FB4" w:rsidRDefault="00070621" w:rsidP="003344BC">
      <w:pPr>
        <w:pStyle w:val="BodyText"/>
        <w:numPr>
          <w:ilvl w:val="0"/>
          <w:numId w:val="21"/>
        </w:numPr>
        <w:spacing w:after="0"/>
        <w:ind w:left="720"/>
        <w:jc w:val="both"/>
      </w:pPr>
      <w:r>
        <w:t xml:space="preserve">Operating </w:t>
      </w:r>
      <w:r w:rsidR="00EA3FB4">
        <w:t>as an independent political subdivision within defined district boundaries.</w:t>
      </w:r>
    </w:p>
    <w:p w:rsidR="003344BC" w:rsidRDefault="003344BC" w:rsidP="003344BC">
      <w:pPr>
        <w:pStyle w:val="BodyText"/>
        <w:spacing w:after="0"/>
        <w:ind w:left="0" w:firstLine="0"/>
        <w:jc w:val="both"/>
      </w:pPr>
    </w:p>
    <w:p w:rsidR="00EA3FB4" w:rsidRDefault="00070621" w:rsidP="003344BC">
      <w:pPr>
        <w:pStyle w:val="BodyText"/>
        <w:numPr>
          <w:ilvl w:val="0"/>
          <w:numId w:val="21"/>
        </w:numPr>
        <w:spacing w:after="0"/>
        <w:ind w:left="720"/>
        <w:jc w:val="both"/>
      </w:pPr>
      <w:r>
        <w:t xml:space="preserve">Having </w:t>
      </w:r>
      <w:r w:rsidR="00EA3FB4">
        <w:t>revenue raising authority such as ad valorem taxation</w:t>
      </w:r>
      <w:r w:rsidR="002E1620">
        <w:t>,</w:t>
      </w:r>
      <w:r w:rsidR="00EA3FB4">
        <w:t xml:space="preserve"> non</w:t>
      </w:r>
      <w:r w:rsidR="002A03AC">
        <w:t>-</w:t>
      </w:r>
      <w:r w:rsidR="00EA3FB4">
        <w:t>ad valorem assessments, fees</w:t>
      </w:r>
      <w:r w:rsidR="002E1620">
        <w:t>,</w:t>
      </w:r>
      <w:r w:rsidR="00EA3FB4">
        <w:t xml:space="preserve"> or charges on benefited property.</w:t>
      </w:r>
    </w:p>
    <w:p w:rsidR="0092335D" w:rsidRPr="0092335D" w:rsidRDefault="004827A6" w:rsidP="00537A14">
      <w:pPr>
        <w:pStyle w:val="Heading2"/>
      </w:pPr>
      <w:bookmarkStart w:id="170" w:name="_Toc400711421"/>
      <w:bookmarkStart w:id="171" w:name="_Toc499958305"/>
      <w:bookmarkStart w:id="172" w:name="_Toc49745508"/>
      <w:bookmarkStart w:id="173" w:name="_Toc50426988"/>
      <w:bookmarkStart w:id="174" w:name="_Toc378151182"/>
      <w:r w:rsidRPr="004827A6">
        <w:t>Creating</w:t>
      </w:r>
      <w:r>
        <w:t xml:space="preserve"> </w:t>
      </w:r>
      <w:r w:rsidRPr="00FD2328">
        <w:t>Special</w:t>
      </w:r>
      <w:r>
        <w:t xml:space="preserve"> Districts</w:t>
      </w:r>
      <w:bookmarkEnd w:id="170"/>
      <w:r>
        <w:t xml:space="preserve"> </w:t>
      </w:r>
      <w:bookmarkEnd w:id="171"/>
      <w:bookmarkEnd w:id="172"/>
      <w:bookmarkEnd w:id="173"/>
      <w:bookmarkEnd w:id="174"/>
    </w:p>
    <w:p w:rsidR="00EA3FB4" w:rsidRDefault="00EA3FB4" w:rsidP="003344BC">
      <w:pPr>
        <w:pStyle w:val="BodyText"/>
        <w:spacing w:after="0"/>
        <w:ind w:left="0" w:firstLine="0"/>
        <w:jc w:val="both"/>
      </w:pPr>
      <w:r>
        <w:t>Independent special districts are created by the Legislature unless general law provides otherwise.</w:t>
      </w:r>
      <w:r w:rsidR="00F06F2B">
        <w:rPr>
          <w:rStyle w:val="FootnoteReference"/>
        </w:rPr>
        <w:footnoteReference w:id="27"/>
      </w:r>
      <w:r>
        <w:t xml:space="preserve"> Dependent special districts may be created by an ordinance of a county or municipality having jurisdiction over the affected area.</w:t>
      </w:r>
      <w:r w:rsidR="00F06F2B">
        <w:rPr>
          <w:rStyle w:val="FootnoteReference"/>
        </w:rPr>
        <w:footnoteReference w:id="28"/>
      </w:r>
    </w:p>
    <w:p w:rsidR="003344BC" w:rsidRDefault="003344BC" w:rsidP="003344BC">
      <w:pPr>
        <w:pStyle w:val="BodyText"/>
        <w:spacing w:after="0"/>
        <w:ind w:left="0" w:firstLine="0"/>
        <w:jc w:val="both"/>
      </w:pPr>
    </w:p>
    <w:p w:rsidR="00EA3FB4" w:rsidRDefault="0026060B" w:rsidP="00C36748">
      <w:pPr>
        <w:pStyle w:val="Heading3"/>
        <w:numPr>
          <w:ilvl w:val="0"/>
          <w:numId w:val="47"/>
        </w:numPr>
      </w:pPr>
      <w:bookmarkStart w:id="175" w:name="_Toc499958306"/>
      <w:bookmarkStart w:id="176" w:name="_Toc49745509"/>
      <w:bookmarkStart w:id="177" w:name="_Toc50426989"/>
      <w:bookmarkStart w:id="178" w:name="_Toc378151183"/>
      <w:bookmarkStart w:id="179" w:name="_Toc400711422"/>
      <w:r>
        <w:t>R</w:t>
      </w:r>
      <w:r w:rsidR="00EA3FB4">
        <w:t>equirements for</w:t>
      </w:r>
      <w:r>
        <w:t xml:space="preserve"> Legislatively Created</w:t>
      </w:r>
      <w:r w:rsidR="00EA3FB4">
        <w:t xml:space="preserve"> </w:t>
      </w:r>
      <w:r>
        <w:t>D</w:t>
      </w:r>
      <w:r w:rsidR="00EA3FB4">
        <w:t>istricts</w:t>
      </w:r>
      <w:bookmarkEnd w:id="175"/>
      <w:bookmarkEnd w:id="176"/>
      <w:bookmarkEnd w:id="177"/>
      <w:bookmarkEnd w:id="178"/>
      <w:bookmarkEnd w:id="179"/>
    </w:p>
    <w:p w:rsidR="0092335D" w:rsidRPr="0092335D" w:rsidRDefault="0092335D" w:rsidP="00A7659E"/>
    <w:p w:rsidR="00F06F2B" w:rsidRDefault="00055E5D" w:rsidP="003344BC">
      <w:pPr>
        <w:pStyle w:val="BodyText"/>
        <w:spacing w:after="0"/>
        <w:ind w:left="0" w:firstLine="0"/>
        <w:jc w:val="both"/>
      </w:pPr>
      <w:r>
        <w:t>Certain</w:t>
      </w:r>
      <w:r w:rsidR="002E1620">
        <w:t xml:space="preserve"> unique </w:t>
      </w:r>
      <w:r w:rsidR="00EA3FB4">
        <w:t>requirements exist for legislatively</w:t>
      </w:r>
      <w:r w:rsidR="0026060B">
        <w:t xml:space="preserve"> </w:t>
      </w:r>
      <w:r w:rsidR="00EA3FB4">
        <w:t xml:space="preserve">created special districts. Statutory requirements relating to the creation of independent special districts by special act are contained in </w:t>
      </w:r>
      <w:r w:rsidR="00286487">
        <w:t xml:space="preserve">ch. </w:t>
      </w:r>
      <w:r w:rsidR="00EA3FB4">
        <w:t>189,</w:t>
      </w:r>
      <w:r w:rsidR="00996B81">
        <w:t xml:space="preserve"> </w:t>
      </w:r>
      <w:r w:rsidR="00CD0198">
        <w:t>F.S</w:t>
      </w:r>
      <w:r w:rsidR="00EA3FB4">
        <w:t>.</w:t>
      </w:r>
      <w:r w:rsidR="00DB65BC">
        <w:rPr>
          <w:rStyle w:val="FootnoteReference"/>
        </w:rPr>
        <w:footnoteReference w:id="29"/>
      </w:r>
      <w:r w:rsidR="00EA3FB4">
        <w:t xml:space="preserve"> </w:t>
      </w:r>
      <w:proofErr w:type="gramStart"/>
      <w:r w:rsidR="00EA3FB4">
        <w:t>The</w:t>
      </w:r>
      <w:proofErr w:type="gramEnd"/>
      <w:r w:rsidR="00EA3FB4">
        <w:t xml:space="preserve"> law prohibits the creation of independent special districts not conform</w:t>
      </w:r>
      <w:r w:rsidR="00996B81">
        <w:t>ing</w:t>
      </w:r>
      <w:r w:rsidR="00EA3FB4">
        <w:t xml:space="preserve"> to the minimum statutory requirements.</w:t>
      </w:r>
      <w:r w:rsidR="002E1620">
        <w:t xml:space="preserve"> These </w:t>
      </w:r>
      <w:r w:rsidR="00996B81">
        <w:t xml:space="preserve">requirements </w:t>
      </w:r>
      <w:r w:rsidR="002E1620">
        <w:t>include t</w:t>
      </w:r>
      <w:r w:rsidR="00EA3FB4">
        <w:t>he</w:t>
      </w:r>
      <w:r w:rsidR="002E1620">
        <w:t xml:space="preserve"> following</w:t>
      </w:r>
      <w:r w:rsidR="00EA3FB4">
        <w:t xml:space="preserve">:  </w:t>
      </w:r>
    </w:p>
    <w:p w:rsidR="003344BC" w:rsidRDefault="003344BC" w:rsidP="003344BC">
      <w:pPr>
        <w:pStyle w:val="BodyText"/>
        <w:spacing w:after="0"/>
        <w:ind w:left="0" w:firstLine="0"/>
        <w:jc w:val="both"/>
      </w:pPr>
    </w:p>
    <w:p w:rsidR="00F06F2B" w:rsidRDefault="00996B81" w:rsidP="003344BC">
      <w:pPr>
        <w:pStyle w:val="BodyText"/>
        <w:numPr>
          <w:ilvl w:val="0"/>
          <w:numId w:val="26"/>
        </w:numPr>
        <w:spacing w:after="0"/>
        <w:ind w:left="720"/>
        <w:jc w:val="both"/>
      </w:pPr>
      <w:r>
        <w:lastRenderedPageBreak/>
        <w:t xml:space="preserve">Providing </w:t>
      </w:r>
      <w:r w:rsidR="00EA3FB4">
        <w:t>a statement regarding the creation of the district</w:t>
      </w:r>
      <w:r>
        <w:t>;</w:t>
      </w:r>
      <w:r w:rsidR="0038273F" w:rsidRPr="0038273F">
        <w:rPr>
          <w:vertAlign w:val="superscript"/>
        </w:rPr>
        <w:t xml:space="preserve"> </w:t>
      </w:r>
      <w:r w:rsidR="0038273F" w:rsidRPr="0038273F">
        <w:rPr>
          <w:vertAlign w:val="superscript"/>
        </w:rPr>
        <w:footnoteReference w:id="30"/>
      </w:r>
      <w:r w:rsidR="00EA3FB4">
        <w:t xml:space="preserve"> </w:t>
      </w:r>
    </w:p>
    <w:p w:rsidR="003344BC" w:rsidRDefault="003344BC" w:rsidP="003344BC">
      <w:pPr>
        <w:pStyle w:val="BodyText"/>
        <w:spacing w:after="0"/>
        <w:ind w:left="720" w:firstLine="0"/>
        <w:jc w:val="both"/>
      </w:pPr>
    </w:p>
    <w:p w:rsidR="00F06F2B" w:rsidRDefault="00996B81" w:rsidP="003344BC">
      <w:pPr>
        <w:pStyle w:val="BodyText"/>
        <w:numPr>
          <w:ilvl w:val="0"/>
          <w:numId w:val="26"/>
        </w:numPr>
        <w:spacing w:after="0"/>
        <w:ind w:left="720"/>
        <w:jc w:val="both"/>
      </w:pPr>
      <w:r>
        <w:t xml:space="preserve">Minimum </w:t>
      </w:r>
      <w:r w:rsidR="00EA3FB4">
        <w:t>charter requirements</w:t>
      </w:r>
      <w:r>
        <w:t>;</w:t>
      </w:r>
      <w:r w:rsidR="0038273F">
        <w:rPr>
          <w:rStyle w:val="FootnoteReference"/>
        </w:rPr>
        <w:footnoteReference w:id="31"/>
      </w:r>
      <w:r>
        <w:t xml:space="preserve"> </w:t>
      </w:r>
      <w:r w:rsidR="003344BC">
        <w:t>and</w:t>
      </w:r>
    </w:p>
    <w:p w:rsidR="003344BC" w:rsidRDefault="003344BC" w:rsidP="003344BC">
      <w:pPr>
        <w:pStyle w:val="BodyText"/>
        <w:spacing w:after="0"/>
        <w:ind w:left="0" w:firstLine="0"/>
        <w:jc w:val="both"/>
      </w:pPr>
    </w:p>
    <w:p w:rsidR="00EA3FB4" w:rsidRDefault="00996B81" w:rsidP="00286487">
      <w:pPr>
        <w:pStyle w:val="BodyText"/>
        <w:numPr>
          <w:ilvl w:val="0"/>
          <w:numId w:val="26"/>
        </w:numPr>
        <w:ind w:left="720"/>
        <w:jc w:val="both"/>
      </w:pPr>
      <w:r>
        <w:t xml:space="preserve">Prohibiting certain </w:t>
      </w:r>
      <w:r w:rsidR="00EA3FB4">
        <w:t>exemptions.</w:t>
      </w:r>
      <w:r w:rsidR="00F06F2B">
        <w:rPr>
          <w:rStyle w:val="FootnoteReference"/>
        </w:rPr>
        <w:footnoteReference w:id="32"/>
      </w:r>
    </w:p>
    <w:p w:rsidR="00EA3FB4" w:rsidRDefault="0026060B" w:rsidP="00A7659E">
      <w:pPr>
        <w:pStyle w:val="Heading3"/>
      </w:pPr>
      <w:bookmarkStart w:id="180" w:name="_Toc499958307"/>
      <w:bookmarkStart w:id="181" w:name="_Toc49745510"/>
      <w:bookmarkStart w:id="182" w:name="_Toc50426990"/>
      <w:bookmarkStart w:id="183" w:name="_Toc378151184"/>
      <w:bookmarkStart w:id="184" w:name="_Toc400711423"/>
      <w:r>
        <w:t>S</w:t>
      </w:r>
      <w:r w:rsidR="00EA3FB4">
        <w:t xml:space="preserve">tatement </w:t>
      </w:r>
      <w:r>
        <w:t>R</w:t>
      </w:r>
      <w:r w:rsidR="00EA3FB4">
        <w:t xml:space="preserve">egarding the </w:t>
      </w:r>
      <w:r>
        <w:t>C</w:t>
      </w:r>
      <w:r w:rsidR="00EA3FB4">
        <w:t xml:space="preserve">reation of a </w:t>
      </w:r>
      <w:r>
        <w:t>D</w:t>
      </w:r>
      <w:r w:rsidR="00EA3FB4">
        <w:t>istrict</w:t>
      </w:r>
      <w:bookmarkEnd w:id="180"/>
      <w:bookmarkEnd w:id="181"/>
      <w:bookmarkEnd w:id="182"/>
      <w:bookmarkEnd w:id="183"/>
      <w:bookmarkEnd w:id="184"/>
    </w:p>
    <w:p w:rsidR="0092335D" w:rsidRPr="0092335D" w:rsidRDefault="0092335D" w:rsidP="00A7659E"/>
    <w:p w:rsidR="00EA3FB4" w:rsidRDefault="00EA3FB4" w:rsidP="00854B0F">
      <w:pPr>
        <w:pStyle w:val="BodyText"/>
        <w:spacing w:after="0"/>
        <w:ind w:left="0" w:firstLine="0"/>
        <w:jc w:val="both"/>
      </w:pPr>
      <w:r>
        <w:t>The proposed creation of the independent special district must include a statement to the Legislature documenting</w:t>
      </w:r>
      <w:r w:rsidR="000F265C">
        <w:t xml:space="preserve"> </w:t>
      </w:r>
      <w:r w:rsidR="00DB1451">
        <w:t>the following</w:t>
      </w:r>
      <w:r>
        <w:t>:</w:t>
      </w:r>
    </w:p>
    <w:p w:rsidR="00854B0F" w:rsidRDefault="00854B0F" w:rsidP="00854B0F">
      <w:pPr>
        <w:pStyle w:val="BodyText"/>
        <w:spacing w:after="0"/>
        <w:ind w:left="0" w:firstLine="0"/>
        <w:jc w:val="both"/>
      </w:pPr>
    </w:p>
    <w:p w:rsidR="00EA3FB4" w:rsidRDefault="000F265C" w:rsidP="00854B0F">
      <w:pPr>
        <w:pStyle w:val="BodyText"/>
        <w:numPr>
          <w:ilvl w:val="0"/>
          <w:numId w:val="22"/>
        </w:numPr>
        <w:spacing w:after="0"/>
        <w:ind w:left="720"/>
        <w:jc w:val="both"/>
      </w:pPr>
      <w:r>
        <w:t>T</w:t>
      </w:r>
      <w:r w:rsidR="00EA3FB4">
        <w:t>he purpose of the proposed district</w:t>
      </w:r>
      <w:r w:rsidR="00DB1451">
        <w:t>;</w:t>
      </w:r>
    </w:p>
    <w:p w:rsidR="00854B0F" w:rsidRDefault="00854B0F" w:rsidP="00854B0F">
      <w:pPr>
        <w:pStyle w:val="BodyText"/>
        <w:spacing w:after="0"/>
        <w:ind w:left="720" w:firstLine="0"/>
        <w:jc w:val="both"/>
      </w:pPr>
    </w:p>
    <w:p w:rsidR="00EA3FB4" w:rsidRDefault="000F265C" w:rsidP="00854B0F">
      <w:pPr>
        <w:pStyle w:val="BodyText"/>
        <w:numPr>
          <w:ilvl w:val="0"/>
          <w:numId w:val="22"/>
        </w:numPr>
        <w:spacing w:after="0"/>
        <w:ind w:left="720"/>
        <w:jc w:val="both"/>
      </w:pPr>
      <w:r>
        <w:t>T</w:t>
      </w:r>
      <w:r w:rsidR="00EA3FB4">
        <w:t>he authority of the proposed district</w:t>
      </w:r>
      <w:r w:rsidR="00854B0F">
        <w:t>;</w:t>
      </w:r>
    </w:p>
    <w:p w:rsidR="00854B0F" w:rsidRDefault="00854B0F" w:rsidP="00854B0F">
      <w:pPr>
        <w:pStyle w:val="BodyText"/>
        <w:spacing w:after="0"/>
        <w:ind w:left="0" w:firstLine="0"/>
        <w:jc w:val="both"/>
      </w:pPr>
    </w:p>
    <w:p w:rsidR="00EA3FB4" w:rsidRDefault="000F265C" w:rsidP="00854B0F">
      <w:pPr>
        <w:pStyle w:val="BodyText"/>
        <w:numPr>
          <w:ilvl w:val="0"/>
          <w:numId w:val="22"/>
        </w:numPr>
        <w:spacing w:after="0"/>
        <w:ind w:left="720"/>
        <w:jc w:val="both"/>
      </w:pPr>
      <w:r>
        <w:t>A</w:t>
      </w:r>
      <w:r w:rsidR="00EA3FB4">
        <w:t>n explanation of why the district is the best alternative</w:t>
      </w:r>
      <w:r w:rsidR="00DB1451">
        <w:t>; and</w:t>
      </w:r>
    </w:p>
    <w:p w:rsidR="00854B0F" w:rsidRDefault="00854B0F" w:rsidP="00854B0F">
      <w:pPr>
        <w:pStyle w:val="BodyText"/>
        <w:spacing w:after="0"/>
        <w:ind w:left="0" w:firstLine="0"/>
        <w:jc w:val="both"/>
      </w:pPr>
    </w:p>
    <w:p w:rsidR="00EA3FB4" w:rsidRDefault="000F265C" w:rsidP="00854B0F">
      <w:pPr>
        <w:pStyle w:val="BodyText"/>
        <w:numPr>
          <w:ilvl w:val="0"/>
          <w:numId w:val="22"/>
        </w:numPr>
        <w:spacing w:after="0"/>
        <w:ind w:left="720"/>
        <w:jc w:val="both"/>
      </w:pPr>
      <w:r>
        <w:t>A</w:t>
      </w:r>
      <w:r w:rsidR="00EA3FB4">
        <w:t xml:space="preserve"> resolution or official statement of the appropriate local governing body in which the proposed district is located stating </w:t>
      </w:r>
      <w:r w:rsidR="00DB1451">
        <w:t>the following</w:t>
      </w:r>
      <w:r w:rsidR="00EA3FB4">
        <w:t>:</w:t>
      </w:r>
    </w:p>
    <w:p w:rsidR="00854B0F" w:rsidRDefault="00854B0F" w:rsidP="00854B0F">
      <w:pPr>
        <w:pStyle w:val="BodyText"/>
        <w:spacing w:after="0"/>
        <w:ind w:left="0" w:firstLine="0"/>
        <w:jc w:val="both"/>
      </w:pPr>
    </w:p>
    <w:p w:rsidR="00EA3FB4" w:rsidRDefault="000F265C" w:rsidP="00854B0F">
      <w:pPr>
        <w:pStyle w:val="BodyText"/>
        <w:numPr>
          <w:ilvl w:val="0"/>
          <w:numId w:val="25"/>
        </w:numPr>
        <w:spacing w:after="0"/>
        <w:ind w:left="1080"/>
        <w:jc w:val="both"/>
      </w:pPr>
      <w:r w:rsidRPr="004C4F5F">
        <w:t>T</w:t>
      </w:r>
      <w:r w:rsidR="00EA3FB4" w:rsidRPr="004C4F5F">
        <w:t>he creation of the proposed district is consistent</w:t>
      </w:r>
      <w:r w:rsidR="00565A61" w:rsidRPr="004C4F5F">
        <w:t xml:space="preserve"> with approved local government </w:t>
      </w:r>
      <w:r w:rsidR="00EA3FB4" w:rsidRPr="004C4F5F">
        <w:t>plans of the local governing body; and</w:t>
      </w:r>
    </w:p>
    <w:p w:rsidR="00854B0F" w:rsidRPr="004C4F5F" w:rsidRDefault="00854B0F" w:rsidP="00854B0F">
      <w:pPr>
        <w:pStyle w:val="BodyText"/>
        <w:spacing w:after="0"/>
        <w:ind w:left="720" w:firstLine="0"/>
        <w:jc w:val="both"/>
      </w:pPr>
    </w:p>
    <w:p w:rsidR="00EA3FB4" w:rsidRDefault="000F265C" w:rsidP="00854B0F">
      <w:pPr>
        <w:pStyle w:val="BodyText"/>
        <w:numPr>
          <w:ilvl w:val="0"/>
          <w:numId w:val="25"/>
        </w:numPr>
        <w:spacing w:after="0"/>
        <w:ind w:left="1080"/>
        <w:jc w:val="both"/>
      </w:pPr>
      <w:r w:rsidRPr="004C4F5F">
        <w:t>T</w:t>
      </w:r>
      <w:r w:rsidR="00EA3FB4" w:rsidRPr="004C4F5F">
        <w:t>he local government has no objection to the creation of the proposed</w:t>
      </w:r>
      <w:r w:rsidR="00EA3FB4">
        <w:t xml:space="preserve"> district.</w:t>
      </w:r>
    </w:p>
    <w:p w:rsidR="00854B0F" w:rsidRDefault="00854B0F" w:rsidP="00854B0F">
      <w:pPr>
        <w:pStyle w:val="BodyText"/>
        <w:spacing w:after="0"/>
        <w:ind w:firstLine="0"/>
        <w:jc w:val="both"/>
      </w:pPr>
    </w:p>
    <w:p w:rsidR="00EA3FB4" w:rsidRDefault="004C4F5F" w:rsidP="00A7659E">
      <w:pPr>
        <w:pStyle w:val="Heading3"/>
      </w:pPr>
      <w:bookmarkStart w:id="185" w:name="_Toc499958308"/>
      <w:bookmarkStart w:id="186" w:name="_Toc49745511"/>
      <w:bookmarkStart w:id="187" w:name="_Toc50426991"/>
      <w:bookmarkStart w:id="188" w:name="_Toc378151185"/>
      <w:bookmarkStart w:id="189" w:name="_Toc400711424"/>
      <w:r>
        <w:t>M</w:t>
      </w:r>
      <w:r w:rsidR="00EA3FB4">
        <w:t xml:space="preserve">inimum </w:t>
      </w:r>
      <w:r>
        <w:t>C</w:t>
      </w:r>
      <w:r w:rsidR="00EA3FB4">
        <w:t xml:space="preserve">harter </w:t>
      </w:r>
      <w:r>
        <w:t>R</w:t>
      </w:r>
      <w:r w:rsidR="00EA3FB4">
        <w:t>equirements</w:t>
      </w:r>
      <w:bookmarkEnd w:id="185"/>
      <w:bookmarkEnd w:id="186"/>
      <w:bookmarkEnd w:id="187"/>
      <w:bookmarkEnd w:id="188"/>
      <w:bookmarkEnd w:id="189"/>
    </w:p>
    <w:p w:rsidR="0092335D" w:rsidRPr="0092335D" w:rsidRDefault="0092335D" w:rsidP="00A7659E"/>
    <w:p w:rsidR="00EA3FB4" w:rsidRDefault="00EA3FB4" w:rsidP="00854B0F">
      <w:pPr>
        <w:pStyle w:val="BodyText"/>
        <w:spacing w:after="0"/>
        <w:ind w:left="0" w:firstLine="0"/>
        <w:jc w:val="both"/>
      </w:pPr>
      <w:r>
        <w:t xml:space="preserve">Local bills </w:t>
      </w:r>
      <w:r w:rsidR="00893973">
        <w:t>enacted after September 30, 1989</w:t>
      </w:r>
      <w:r w:rsidR="00174908">
        <w:t>,</w:t>
      </w:r>
      <w:r w:rsidR="00893973">
        <w:t xml:space="preserve"> </w:t>
      </w:r>
      <w:r>
        <w:t xml:space="preserve">creating independent special districts must </w:t>
      </w:r>
      <w:r w:rsidR="00174908">
        <w:t xml:space="preserve">include </w:t>
      </w:r>
      <w:r>
        <w:t>the following minimum charter elements:</w:t>
      </w:r>
      <w:r w:rsidR="00893973">
        <w:rPr>
          <w:rStyle w:val="FootnoteReference"/>
        </w:rPr>
        <w:footnoteReference w:id="33"/>
      </w:r>
    </w:p>
    <w:p w:rsidR="00854B0F" w:rsidRDefault="00854B0F" w:rsidP="00854B0F">
      <w:pPr>
        <w:pStyle w:val="BodyText"/>
        <w:spacing w:after="0"/>
        <w:ind w:left="0" w:firstLine="0"/>
        <w:jc w:val="both"/>
      </w:pPr>
    </w:p>
    <w:p w:rsidR="00EA3FB4" w:rsidRDefault="00174908" w:rsidP="00537A14">
      <w:pPr>
        <w:pStyle w:val="BodyText"/>
        <w:numPr>
          <w:ilvl w:val="0"/>
          <w:numId w:val="14"/>
        </w:numPr>
        <w:spacing w:after="0"/>
        <w:ind w:left="720"/>
        <w:jc w:val="both"/>
      </w:pPr>
      <w:r>
        <w:t xml:space="preserve">The </w:t>
      </w:r>
      <w:r w:rsidR="00893973">
        <w:t>district’s purpose</w:t>
      </w:r>
      <w:r w:rsidR="00DB1451">
        <w:t>;</w:t>
      </w:r>
    </w:p>
    <w:p w:rsidR="00854B0F" w:rsidRDefault="00854B0F" w:rsidP="00537A14">
      <w:pPr>
        <w:pStyle w:val="BodyText"/>
        <w:spacing w:after="0"/>
        <w:ind w:left="720" w:firstLine="0"/>
        <w:jc w:val="both"/>
      </w:pPr>
    </w:p>
    <w:p w:rsidR="00EA3FB4" w:rsidRDefault="00174908" w:rsidP="00537A14">
      <w:pPr>
        <w:pStyle w:val="BodyText"/>
        <w:numPr>
          <w:ilvl w:val="0"/>
          <w:numId w:val="14"/>
        </w:numPr>
        <w:spacing w:after="0"/>
        <w:ind w:left="720"/>
        <w:jc w:val="both"/>
      </w:pPr>
      <w:r>
        <w:t xml:space="preserve">The </w:t>
      </w:r>
      <w:r w:rsidR="00EA3FB4">
        <w:t>district’s powers, duties</w:t>
      </w:r>
      <w:r w:rsidR="00DB1451">
        <w:t>,</w:t>
      </w:r>
      <w:r w:rsidR="00EA3FB4">
        <w:t xml:space="preserve"> and functions regarding</w:t>
      </w:r>
      <w:r w:rsidR="00DB1451">
        <w:t xml:space="preserve"> the following</w:t>
      </w:r>
      <w:r w:rsidR="00EA3FB4">
        <w:t>:</w:t>
      </w:r>
    </w:p>
    <w:p w:rsidR="00854B0F" w:rsidRDefault="00854B0F" w:rsidP="00537A14">
      <w:pPr>
        <w:pStyle w:val="BodyText"/>
        <w:spacing w:after="0"/>
        <w:ind w:left="0" w:firstLine="0"/>
        <w:jc w:val="both"/>
      </w:pPr>
    </w:p>
    <w:p w:rsidR="00EA3FB4" w:rsidRDefault="004C4F5F" w:rsidP="00537A14">
      <w:pPr>
        <w:pStyle w:val="BodyText"/>
        <w:numPr>
          <w:ilvl w:val="0"/>
          <w:numId w:val="48"/>
        </w:numPr>
        <w:spacing w:after="0"/>
        <w:ind w:left="1080"/>
        <w:jc w:val="both"/>
      </w:pPr>
      <w:r w:rsidRPr="004C4F5F">
        <w:t>A</w:t>
      </w:r>
      <w:r w:rsidR="00EA3FB4" w:rsidRPr="004C4F5F">
        <w:t>d valorem taxation;</w:t>
      </w:r>
    </w:p>
    <w:p w:rsidR="00854B0F" w:rsidRPr="004C4F5F" w:rsidRDefault="00854B0F" w:rsidP="00537A14">
      <w:pPr>
        <w:pStyle w:val="BodyText"/>
        <w:spacing w:after="0"/>
        <w:ind w:left="720" w:firstLine="0"/>
        <w:jc w:val="both"/>
      </w:pPr>
    </w:p>
    <w:p w:rsidR="00EA3FB4" w:rsidRDefault="004C4F5F" w:rsidP="00537A14">
      <w:pPr>
        <w:pStyle w:val="BodyText"/>
        <w:numPr>
          <w:ilvl w:val="0"/>
          <w:numId w:val="48"/>
        </w:numPr>
        <w:spacing w:after="0"/>
        <w:ind w:left="1080"/>
        <w:jc w:val="both"/>
      </w:pPr>
      <w:r w:rsidRPr="004C4F5F">
        <w:t>B</w:t>
      </w:r>
      <w:r w:rsidR="00EA3FB4" w:rsidRPr="004C4F5F">
        <w:t>ond issuance;</w:t>
      </w:r>
    </w:p>
    <w:p w:rsidR="00854B0F" w:rsidRPr="004C4F5F" w:rsidRDefault="00854B0F" w:rsidP="00537A14">
      <w:pPr>
        <w:pStyle w:val="BodyText"/>
        <w:spacing w:after="0"/>
        <w:ind w:left="0" w:firstLine="0"/>
        <w:jc w:val="both"/>
      </w:pPr>
    </w:p>
    <w:p w:rsidR="00EA3FB4" w:rsidRDefault="004C4F5F" w:rsidP="00537A14">
      <w:pPr>
        <w:pStyle w:val="BodyText"/>
        <w:numPr>
          <w:ilvl w:val="0"/>
          <w:numId w:val="48"/>
        </w:numPr>
        <w:spacing w:after="0"/>
        <w:ind w:left="1080"/>
        <w:jc w:val="both"/>
      </w:pPr>
      <w:r w:rsidRPr="004C4F5F">
        <w:t>O</w:t>
      </w:r>
      <w:r w:rsidR="00893973" w:rsidRPr="004C4F5F">
        <w:t xml:space="preserve">ther </w:t>
      </w:r>
      <w:r w:rsidR="00EA3FB4" w:rsidRPr="004C4F5F">
        <w:t>revenue raising capabilities;</w:t>
      </w:r>
    </w:p>
    <w:p w:rsidR="00EA3FB4" w:rsidRDefault="004C4F5F" w:rsidP="00537A14">
      <w:pPr>
        <w:pStyle w:val="BodyText"/>
        <w:numPr>
          <w:ilvl w:val="0"/>
          <w:numId w:val="48"/>
        </w:numPr>
        <w:spacing w:after="0"/>
        <w:ind w:left="1080"/>
        <w:jc w:val="both"/>
      </w:pPr>
      <w:r w:rsidRPr="004C4F5F">
        <w:lastRenderedPageBreak/>
        <w:t>B</w:t>
      </w:r>
      <w:r w:rsidR="00EA3FB4" w:rsidRPr="004C4F5F">
        <w:t>udget preparation</w:t>
      </w:r>
      <w:r w:rsidR="00EA3FB4">
        <w:t xml:space="preserve"> and approval;</w:t>
      </w:r>
    </w:p>
    <w:p w:rsidR="00854B0F" w:rsidRDefault="00854B0F" w:rsidP="00537A14">
      <w:pPr>
        <w:pStyle w:val="BodyText"/>
        <w:spacing w:after="0"/>
        <w:ind w:left="0" w:firstLine="0"/>
        <w:jc w:val="both"/>
      </w:pPr>
    </w:p>
    <w:p w:rsidR="00EA3FB4" w:rsidRDefault="004C4F5F" w:rsidP="00537A14">
      <w:pPr>
        <w:pStyle w:val="BodyText"/>
        <w:numPr>
          <w:ilvl w:val="0"/>
          <w:numId w:val="48"/>
        </w:numPr>
        <w:spacing w:after="0"/>
        <w:ind w:left="1080"/>
        <w:jc w:val="both"/>
      </w:pPr>
      <w:r>
        <w:t>L</w:t>
      </w:r>
      <w:r w:rsidR="00EA3FB4">
        <w:t>iens and foreclosure of liens;</w:t>
      </w:r>
    </w:p>
    <w:p w:rsidR="00854B0F" w:rsidRDefault="00854B0F" w:rsidP="00537A14">
      <w:pPr>
        <w:pStyle w:val="BodyText"/>
        <w:spacing w:after="0"/>
        <w:ind w:left="0" w:firstLine="0"/>
        <w:jc w:val="both"/>
      </w:pPr>
    </w:p>
    <w:p w:rsidR="00EA3FB4" w:rsidRDefault="004C4F5F" w:rsidP="00537A14">
      <w:pPr>
        <w:pStyle w:val="BodyText"/>
        <w:numPr>
          <w:ilvl w:val="0"/>
          <w:numId w:val="48"/>
        </w:numPr>
        <w:spacing w:after="0"/>
        <w:ind w:left="1080"/>
        <w:jc w:val="both"/>
      </w:pPr>
      <w:r>
        <w:t>U</w:t>
      </w:r>
      <w:r w:rsidR="00EA3FB4">
        <w:t>se of tax deeds and tax certificates for non-ad valorem assessments; and</w:t>
      </w:r>
    </w:p>
    <w:p w:rsidR="00854B0F" w:rsidRDefault="00854B0F" w:rsidP="00537A14">
      <w:pPr>
        <w:pStyle w:val="BodyText"/>
        <w:spacing w:after="0"/>
        <w:ind w:left="0" w:firstLine="0"/>
        <w:jc w:val="both"/>
      </w:pPr>
    </w:p>
    <w:p w:rsidR="00EA3FB4" w:rsidRDefault="004C4F5F" w:rsidP="00537A14">
      <w:pPr>
        <w:pStyle w:val="BodyText"/>
        <w:numPr>
          <w:ilvl w:val="0"/>
          <w:numId w:val="48"/>
        </w:numPr>
        <w:spacing w:after="0"/>
        <w:ind w:left="1080"/>
        <w:jc w:val="both"/>
      </w:pPr>
      <w:r>
        <w:t>C</w:t>
      </w:r>
      <w:r w:rsidR="00EA3FB4">
        <w:t>ontractual agreements</w:t>
      </w:r>
      <w:r w:rsidR="00DB1451">
        <w:t>;</w:t>
      </w:r>
    </w:p>
    <w:p w:rsidR="00854B0F" w:rsidRDefault="00854B0F" w:rsidP="00537A14">
      <w:pPr>
        <w:pStyle w:val="BodyText"/>
        <w:spacing w:after="0"/>
        <w:ind w:left="0" w:firstLine="0"/>
        <w:jc w:val="both"/>
      </w:pPr>
    </w:p>
    <w:p w:rsidR="00EA3FB4" w:rsidRDefault="00174908" w:rsidP="00537A14">
      <w:pPr>
        <w:pStyle w:val="BodyText"/>
        <w:numPr>
          <w:ilvl w:val="0"/>
          <w:numId w:val="23"/>
        </w:numPr>
        <w:spacing w:after="0"/>
        <w:ind w:left="720"/>
        <w:jc w:val="both"/>
      </w:pPr>
      <w:r>
        <w:t xml:space="preserve">The </w:t>
      </w:r>
      <w:r w:rsidR="00893973">
        <w:t>method</w:t>
      </w:r>
      <w:r w:rsidR="00EA3FB4">
        <w:t xml:space="preserve"> for establishing the district</w:t>
      </w:r>
      <w:r w:rsidR="00DB1451">
        <w:t>;</w:t>
      </w:r>
    </w:p>
    <w:p w:rsidR="00854B0F" w:rsidRDefault="00854B0F" w:rsidP="00537A14">
      <w:pPr>
        <w:pStyle w:val="BodyText"/>
        <w:spacing w:after="0"/>
        <w:ind w:left="360" w:firstLine="0"/>
        <w:jc w:val="both"/>
      </w:pPr>
    </w:p>
    <w:p w:rsidR="00EA3FB4" w:rsidRDefault="00174908" w:rsidP="00537A14">
      <w:pPr>
        <w:pStyle w:val="BodyText"/>
        <w:numPr>
          <w:ilvl w:val="0"/>
          <w:numId w:val="23"/>
        </w:numPr>
        <w:spacing w:after="0"/>
        <w:ind w:left="720"/>
        <w:jc w:val="both"/>
      </w:pPr>
      <w:r>
        <w:t xml:space="preserve">The </w:t>
      </w:r>
      <w:r w:rsidR="00EA3FB4">
        <w:t>methods for amending the district’s charter</w:t>
      </w:r>
      <w:r w:rsidR="00DB1451">
        <w:t>;</w:t>
      </w:r>
    </w:p>
    <w:p w:rsidR="004F40DD" w:rsidRDefault="004F40DD" w:rsidP="004F40DD">
      <w:pPr>
        <w:pStyle w:val="BodyText"/>
        <w:spacing w:after="0"/>
        <w:ind w:left="0" w:firstLine="0"/>
        <w:jc w:val="both"/>
      </w:pPr>
    </w:p>
    <w:p w:rsidR="00EA3FB4" w:rsidRDefault="00174908" w:rsidP="00537A14">
      <w:pPr>
        <w:pStyle w:val="BodyText"/>
        <w:numPr>
          <w:ilvl w:val="0"/>
          <w:numId w:val="23"/>
        </w:numPr>
        <w:spacing w:after="0"/>
        <w:ind w:left="720"/>
        <w:jc w:val="both"/>
      </w:pPr>
      <w:r>
        <w:t xml:space="preserve">The </w:t>
      </w:r>
      <w:r w:rsidR="00EA3FB4">
        <w:t>membership and organization of the district’s governing board</w:t>
      </w:r>
      <w:r w:rsidR="00DB1451">
        <w:t>;</w:t>
      </w:r>
    </w:p>
    <w:p w:rsidR="004F40DD" w:rsidRDefault="004F40DD" w:rsidP="004F40DD">
      <w:pPr>
        <w:pStyle w:val="BodyText"/>
        <w:spacing w:after="0"/>
        <w:ind w:left="0" w:firstLine="0"/>
        <w:jc w:val="both"/>
      </w:pPr>
    </w:p>
    <w:p w:rsidR="00EA3FB4" w:rsidRDefault="00174908" w:rsidP="00537A14">
      <w:pPr>
        <w:pStyle w:val="BodyText"/>
        <w:numPr>
          <w:ilvl w:val="0"/>
          <w:numId w:val="23"/>
        </w:numPr>
        <w:spacing w:after="0"/>
        <w:ind w:left="720"/>
        <w:jc w:val="both"/>
      </w:pPr>
      <w:r>
        <w:t xml:space="preserve">The </w:t>
      </w:r>
      <w:r w:rsidR="00EA3FB4">
        <w:t>maximum compensation of the district’s governing board members</w:t>
      </w:r>
      <w:r w:rsidR="00DB1451">
        <w:t>;</w:t>
      </w:r>
    </w:p>
    <w:p w:rsidR="004F40DD" w:rsidRDefault="004F40DD" w:rsidP="004F40DD">
      <w:pPr>
        <w:pStyle w:val="BodyText"/>
        <w:spacing w:after="0"/>
        <w:ind w:left="720" w:firstLine="0"/>
        <w:jc w:val="both"/>
      </w:pPr>
    </w:p>
    <w:p w:rsidR="00EA3FB4" w:rsidRDefault="00174908" w:rsidP="00537A14">
      <w:pPr>
        <w:pStyle w:val="BodyText"/>
        <w:numPr>
          <w:ilvl w:val="0"/>
          <w:numId w:val="23"/>
        </w:numPr>
        <w:spacing w:after="0"/>
        <w:ind w:left="720"/>
        <w:jc w:val="both"/>
      </w:pPr>
      <w:r>
        <w:t xml:space="preserve">The </w:t>
      </w:r>
      <w:r w:rsidR="00EA3FB4">
        <w:t>administrative duties of the district’s governing board</w:t>
      </w:r>
      <w:r w:rsidR="00DB1451">
        <w:t>;</w:t>
      </w:r>
    </w:p>
    <w:p w:rsidR="004F40DD" w:rsidRDefault="004F40DD" w:rsidP="004F40DD">
      <w:pPr>
        <w:pStyle w:val="BodyText"/>
        <w:spacing w:after="0"/>
        <w:ind w:left="720" w:firstLine="0"/>
        <w:jc w:val="both"/>
      </w:pPr>
    </w:p>
    <w:p w:rsidR="00EA3FB4" w:rsidRDefault="00174908" w:rsidP="00537A14">
      <w:pPr>
        <w:pStyle w:val="BodyText"/>
        <w:numPr>
          <w:ilvl w:val="0"/>
          <w:numId w:val="23"/>
        </w:numPr>
        <w:spacing w:after="0"/>
        <w:ind w:left="720"/>
        <w:jc w:val="both"/>
      </w:pPr>
      <w:r>
        <w:t xml:space="preserve">The </w:t>
      </w:r>
      <w:r w:rsidR="00EA3FB4">
        <w:t>financial disclosure, noticing</w:t>
      </w:r>
      <w:r w:rsidR="00DB1451">
        <w:t>,</w:t>
      </w:r>
      <w:r w:rsidR="00EA3FB4">
        <w:t xml:space="preserve"> and reporting requirements for the district</w:t>
      </w:r>
      <w:r w:rsidR="00DB1451">
        <w:t>;</w:t>
      </w:r>
    </w:p>
    <w:p w:rsidR="004F40DD" w:rsidRDefault="004F40DD" w:rsidP="004F40DD">
      <w:pPr>
        <w:pStyle w:val="BodyText"/>
        <w:spacing w:after="0"/>
        <w:ind w:left="720" w:firstLine="0"/>
        <w:jc w:val="both"/>
      </w:pPr>
    </w:p>
    <w:p w:rsidR="00EA3FB4" w:rsidRDefault="00174908" w:rsidP="00537A14">
      <w:pPr>
        <w:pStyle w:val="BodyText"/>
        <w:numPr>
          <w:ilvl w:val="0"/>
          <w:numId w:val="23"/>
        </w:numPr>
        <w:spacing w:after="0"/>
        <w:ind w:left="720"/>
        <w:jc w:val="both"/>
      </w:pPr>
      <w:r>
        <w:t xml:space="preserve">The </w:t>
      </w:r>
      <w:r w:rsidR="00EA3FB4">
        <w:t>procedures and requirements for issuing bonds, if the district has such authority</w:t>
      </w:r>
      <w:r w:rsidR="00DB1451">
        <w:t>;</w:t>
      </w:r>
    </w:p>
    <w:p w:rsidR="004F40DD" w:rsidRDefault="004F40DD" w:rsidP="004F40DD">
      <w:pPr>
        <w:pStyle w:val="BodyText"/>
        <w:spacing w:after="0"/>
        <w:ind w:left="720" w:firstLine="0"/>
        <w:jc w:val="both"/>
      </w:pPr>
    </w:p>
    <w:p w:rsidR="00EA3FB4" w:rsidRDefault="00174908" w:rsidP="00537A14">
      <w:pPr>
        <w:pStyle w:val="BodyText"/>
        <w:numPr>
          <w:ilvl w:val="0"/>
          <w:numId w:val="23"/>
        </w:numPr>
        <w:spacing w:after="0"/>
        <w:ind w:left="720"/>
        <w:jc w:val="both"/>
      </w:pPr>
      <w:r>
        <w:t xml:space="preserve">The </w:t>
      </w:r>
      <w:r w:rsidR="00EA3FB4">
        <w:t>district’s election and referendum procedures and the qualifications to be a district elector</w:t>
      </w:r>
      <w:r w:rsidR="00DB1451">
        <w:t>;</w:t>
      </w:r>
    </w:p>
    <w:p w:rsidR="004F40DD" w:rsidRDefault="004F40DD" w:rsidP="004F40DD">
      <w:pPr>
        <w:pStyle w:val="BodyText"/>
        <w:spacing w:after="0"/>
        <w:ind w:left="720" w:firstLine="0"/>
        <w:jc w:val="both"/>
      </w:pPr>
    </w:p>
    <w:p w:rsidR="00EA3FB4" w:rsidRDefault="00174908" w:rsidP="00537A14">
      <w:pPr>
        <w:pStyle w:val="BodyText"/>
        <w:numPr>
          <w:ilvl w:val="0"/>
          <w:numId w:val="23"/>
        </w:numPr>
        <w:spacing w:after="0"/>
        <w:ind w:left="720"/>
        <w:jc w:val="both"/>
      </w:pPr>
      <w:r>
        <w:t xml:space="preserve">The </w:t>
      </w:r>
      <w:r w:rsidR="00EA3FB4">
        <w:t>district’s financing methods</w:t>
      </w:r>
      <w:r w:rsidR="00DB1451">
        <w:t>;</w:t>
      </w:r>
    </w:p>
    <w:p w:rsidR="004F40DD" w:rsidRDefault="004F40DD" w:rsidP="004F40DD">
      <w:pPr>
        <w:pStyle w:val="BodyText"/>
        <w:spacing w:after="0"/>
        <w:ind w:left="720" w:firstLine="0"/>
        <w:jc w:val="both"/>
      </w:pPr>
    </w:p>
    <w:p w:rsidR="00EA3FB4" w:rsidRDefault="00174908" w:rsidP="00537A14">
      <w:pPr>
        <w:pStyle w:val="BodyText"/>
        <w:numPr>
          <w:ilvl w:val="0"/>
          <w:numId w:val="23"/>
        </w:numPr>
        <w:spacing w:after="0"/>
        <w:ind w:left="720"/>
        <w:jc w:val="both"/>
      </w:pPr>
      <w:r>
        <w:t xml:space="preserve">The </w:t>
      </w:r>
      <w:r w:rsidR="00EA3FB4">
        <w:t xml:space="preserve">authorized millage rate for a district </w:t>
      </w:r>
      <w:r w:rsidR="00893973">
        <w:t>which can levy ad valorem taxes</w:t>
      </w:r>
      <w:r w:rsidR="00974175">
        <w:t>;</w:t>
      </w:r>
      <w:r w:rsidR="00974175">
        <w:rPr>
          <w:rStyle w:val="FootnoteReference"/>
        </w:rPr>
        <w:footnoteReference w:id="34"/>
      </w:r>
      <w:r w:rsidR="00EA3FB4">
        <w:t xml:space="preserve"> </w:t>
      </w:r>
    </w:p>
    <w:p w:rsidR="004F40DD" w:rsidRDefault="004F40DD" w:rsidP="004F40DD">
      <w:pPr>
        <w:pStyle w:val="BodyText"/>
        <w:spacing w:after="0"/>
        <w:ind w:left="720" w:firstLine="0"/>
        <w:jc w:val="both"/>
      </w:pPr>
    </w:p>
    <w:p w:rsidR="00EA3FB4" w:rsidRDefault="00174908" w:rsidP="00537A14">
      <w:pPr>
        <w:pStyle w:val="BodyText"/>
        <w:numPr>
          <w:ilvl w:val="0"/>
          <w:numId w:val="23"/>
        </w:numPr>
        <w:spacing w:after="0"/>
        <w:ind w:left="720"/>
        <w:jc w:val="both"/>
      </w:pPr>
      <w:r>
        <w:t xml:space="preserve">The </w:t>
      </w:r>
      <w:r w:rsidR="00EA3FB4">
        <w:t>methods for collecting non-ad valorem assessments, fees</w:t>
      </w:r>
      <w:r w:rsidR="00974175">
        <w:t>,</w:t>
      </w:r>
      <w:r w:rsidR="00EA3FB4">
        <w:t xml:space="preserve"> or service charges</w:t>
      </w:r>
      <w:r w:rsidR="00974175">
        <w:t>;</w:t>
      </w:r>
    </w:p>
    <w:p w:rsidR="004F40DD" w:rsidRDefault="004F40DD" w:rsidP="004F40DD">
      <w:pPr>
        <w:pStyle w:val="BodyText"/>
        <w:spacing w:after="0"/>
        <w:ind w:left="720" w:firstLine="0"/>
        <w:jc w:val="both"/>
      </w:pPr>
    </w:p>
    <w:p w:rsidR="00EA3FB4" w:rsidRDefault="00174908" w:rsidP="00537A14">
      <w:pPr>
        <w:pStyle w:val="BodyText"/>
        <w:numPr>
          <w:ilvl w:val="0"/>
          <w:numId w:val="23"/>
        </w:numPr>
        <w:spacing w:after="0"/>
        <w:ind w:left="720"/>
        <w:jc w:val="both"/>
      </w:pPr>
      <w:r>
        <w:t>P</w:t>
      </w:r>
      <w:r w:rsidR="00EA3FB4">
        <w:t>lanning requirements</w:t>
      </w:r>
      <w:r w:rsidR="00974175">
        <w:t xml:space="preserve">; and </w:t>
      </w:r>
    </w:p>
    <w:p w:rsidR="004F40DD" w:rsidRDefault="004F40DD" w:rsidP="004F40DD">
      <w:pPr>
        <w:pStyle w:val="BodyText"/>
        <w:spacing w:after="0"/>
        <w:ind w:left="720" w:firstLine="0"/>
        <w:jc w:val="both"/>
      </w:pPr>
    </w:p>
    <w:p w:rsidR="00EA3FB4" w:rsidRDefault="00174908" w:rsidP="00537A14">
      <w:pPr>
        <w:pStyle w:val="BodyText"/>
        <w:numPr>
          <w:ilvl w:val="0"/>
          <w:numId w:val="23"/>
        </w:numPr>
        <w:spacing w:after="0"/>
        <w:ind w:left="720"/>
        <w:jc w:val="both"/>
      </w:pPr>
      <w:r>
        <w:t xml:space="preserve">Geographic </w:t>
      </w:r>
      <w:r w:rsidR="00EA3FB4">
        <w:t>boundary limitations.</w:t>
      </w:r>
    </w:p>
    <w:p w:rsidR="004F40DD" w:rsidRDefault="004F40DD" w:rsidP="00537A14">
      <w:pPr>
        <w:pStyle w:val="BodyText"/>
        <w:spacing w:after="0"/>
        <w:ind w:left="0" w:firstLine="0"/>
        <w:jc w:val="both"/>
      </w:pPr>
    </w:p>
    <w:p w:rsidR="00B16BDA" w:rsidRDefault="00B16BDA" w:rsidP="00537A14">
      <w:pPr>
        <w:pStyle w:val="BodyText"/>
        <w:spacing w:after="0"/>
        <w:ind w:left="0" w:firstLine="0"/>
        <w:jc w:val="both"/>
      </w:pPr>
      <w:r>
        <w:t xml:space="preserve">After October 1, 1997, all special district charters </w:t>
      </w:r>
      <w:r w:rsidR="00883E9D">
        <w:t>must contain a status statement</w:t>
      </w:r>
      <w:r w:rsidR="00926142">
        <w:t xml:space="preserve"> </w:t>
      </w:r>
      <w:r w:rsidR="00883E9D">
        <w:t>indicating whether the district is dependent or independent.</w:t>
      </w:r>
      <w:r w:rsidR="0038273F">
        <w:rPr>
          <w:rStyle w:val="FootnoteReference"/>
        </w:rPr>
        <w:footnoteReference w:id="35"/>
      </w:r>
    </w:p>
    <w:p w:rsidR="00EA3FB4" w:rsidRDefault="00AB6E13" w:rsidP="00854B0F">
      <w:pPr>
        <w:pStyle w:val="Heading3"/>
      </w:pPr>
      <w:bookmarkStart w:id="190" w:name="_Toc499958310"/>
      <w:bookmarkStart w:id="191" w:name="_Toc49745513"/>
      <w:bookmarkStart w:id="192" w:name="_Toc50426993"/>
      <w:bookmarkStart w:id="193" w:name="_Toc378151186"/>
      <w:bookmarkStart w:id="194" w:name="_Toc400711425"/>
      <w:r w:rsidRPr="00E504A5">
        <w:lastRenderedPageBreak/>
        <w:t>L</w:t>
      </w:r>
      <w:r w:rsidR="00EA3FB4" w:rsidRPr="00E504A5">
        <w:t>aw</w:t>
      </w:r>
      <w:r w:rsidRPr="00E504A5">
        <w:t>s</w:t>
      </w:r>
      <w:r w:rsidR="00EA3FB4" w:rsidRPr="00E504A5">
        <w:t xml:space="preserve"> </w:t>
      </w:r>
      <w:r w:rsidRPr="00E504A5">
        <w:t>that M</w:t>
      </w:r>
      <w:r w:rsidR="00EA3FB4" w:rsidRPr="00E504A5">
        <w:t xml:space="preserve">ay </w:t>
      </w:r>
      <w:r w:rsidRPr="00E504A5">
        <w:t>N</w:t>
      </w:r>
      <w:r w:rsidR="00EA3FB4" w:rsidRPr="00E504A5">
        <w:t xml:space="preserve">ot be </w:t>
      </w:r>
      <w:r w:rsidRPr="00E504A5">
        <w:t>E</w:t>
      </w:r>
      <w:r w:rsidR="00EA3FB4" w:rsidRPr="005E0F83">
        <w:t xml:space="preserve">xempted by a </w:t>
      </w:r>
      <w:r w:rsidRPr="00362C30">
        <w:t>L</w:t>
      </w:r>
      <w:r w:rsidR="00EA3FB4" w:rsidRPr="00362C30">
        <w:t xml:space="preserve">ocal </w:t>
      </w:r>
      <w:r w:rsidRPr="00362C30">
        <w:t>B</w:t>
      </w:r>
      <w:r w:rsidR="00EA3FB4" w:rsidRPr="00362C30">
        <w:t xml:space="preserve">ill </w:t>
      </w:r>
      <w:r w:rsidRPr="00854B0F">
        <w:t>C</w:t>
      </w:r>
      <w:r w:rsidR="00EA3FB4" w:rsidRPr="00854B0F">
        <w:t xml:space="preserve">reating an </w:t>
      </w:r>
      <w:r w:rsidRPr="00854B0F">
        <w:t>I</w:t>
      </w:r>
      <w:r w:rsidR="00EA3FB4" w:rsidRPr="00854B0F">
        <w:t xml:space="preserve">ndependent </w:t>
      </w:r>
      <w:r w:rsidRPr="00854B0F">
        <w:t>S</w:t>
      </w:r>
      <w:r w:rsidR="00EA3FB4" w:rsidRPr="00854B0F">
        <w:t xml:space="preserve">pecial </w:t>
      </w:r>
      <w:r w:rsidRPr="00854B0F">
        <w:t>D</w:t>
      </w:r>
      <w:r w:rsidR="00EA3FB4" w:rsidRPr="00854B0F">
        <w:t>istrict</w:t>
      </w:r>
      <w:bookmarkEnd w:id="190"/>
      <w:bookmarkEnd w:id="191"/>
      <w:bookmarkEnd w:id="192"/>
      <w:bookmarkEnd w:id="193"/>
      <w:bookmarkEnd w:id="194"/>
    </w:p>
    <w:p w:rsidR="004F40DD" w:rsidRPr="004F40DD" w:rsidRDefault="004F40DD" w:rsidP="004F40DD"/>
    <w:p w:rsidR="00893973" w:rsidRDefault="00EA3FB4" w:rsidP="00B7322A">
      <w:pPr>
        <w:pStyle w:val="BodyText"/>
        <w:ind w:left="0" w:firstLine="0"/>
        <w:jc w:val="both"/>
      </w:pPr>
      <w:r>
        <w:t xml:space="preserve">Pursuant to </w:t>
      </w:r>
      <w:r w:rsidR="00286487">
        <w:t xml:space="preserve">s. </w:t>
      </w:r>
      <w:r>
        <w:t>189.</w:t>
      </w:r>
      <w:r w:rsidR="00C934DB">
        <w:t>031</w:t>
      </w:r>
      <w:r>
        <w:t xml:space="preserve">(2), </w:t>
      </w:r>
      <w:r w:rsidR="00974175">
        <w:t>F.S.</w:t>
      </w:r>
      <w:r>
        <w:t xml:space="preserve">, local bills </w:t>
      </w:r>
      <w:r w:rsidR="00893973">
        <w:t xml:space="preserve">or general laws of local application </w:t>
      </w:r>
      <w:r>
        <w:t xml:space="preserve">creating </w:t>
      </w:r>
      <w:r w:rsidR="00893973">
        <w:t xml:space="preserve">an </w:t>
      </w:r>
      <w:r>
        <w:t>independent special district cannot exempt the district from the follo</w:t>
      </w:r>
      <w:r w:rsidR="00893973">
        <w:t>wing general law</w:t>
      </w:r>
      <w:r w:rsidR="008F0DF2">
        <w:t xml:space="preserve"> provisions</w:t>
      </w:r>
      <w:r>
        <w:t>:</w:t>
      </w:r>
    </w:p>
    <w:p w:rsidR="00893973" w:rsidRDefault="004C0302" w:rsidP="00286487">
      <w:pPr>
        <w:pStyle w:val="BodyText"/>
        <w:numPr>
          <w:ilvl w:val="0"/>
          <w:numId w:val="24"/>
        </w:numPr>
        <w:ind w:left="720"/>
        <w:jc w:val="both"/>
      </w:pPr>
      <w:r>
        <w:t>T</w:t>
      </w:r>
      <w:r w:rsidR="00893973">
        <w:t xml:space="preserve">he minimum requirements </w:t>
      </w:r>
      <w:r>
        <w:t>of</w:t>
      </w:r>
      <w:r w:rsidR="00893973">
        <w:t xml:space="preserve"> </w:t>
      </w:r>
      <w:r w:rsidR="004C4F5F">
        <w:t xml:space="preserve">s. </w:t>
      </w:r>
      <w:r w:rsidR="00893973">
        <w:t>189.</w:t>
      </w:r>
      <w:r w:rsidR="00C934DB">
        <w:t>031</w:t>
      </w:r>
      <w:r w:rsidR="00893973">
        <w:t>(3),</w:t>
      </w:r>
      <w:r w:rsidR="00974175">
        <w:t xml:space="preserve"> F.S.;</w:t>
      </w:r>
    </w:p>
    <w:p w:rsidR="00EA3FB4" w:rsidRDefault="004C0302" w:rsidP="00286487">
      <w:pPr>
        <w:pStyle w:val="BodyText"/>
        <w:numPr>
          <w:ilvl w:val="0"/>
          <w:numId w:val="24"/>
        </w:numPr>
        <w:ind w:left="720"/>
        <w:jc w:val="both"/>
      </w:pPr>
      <w:r>
        <w:t xml:space="preserve">The </w:t>
      </w:r>
      <w:r w:rsidR="00B16BDA">
        <w:t>r</w:t>
      </w:r>
      <w:r w:rsidR="00EA3FB4">
        <w:t>equirements and procedures for elections (</w:t>
      </w:r>
      <w:r w:rsidR="004C4F5F">
        <w:t xml:space="preserve">s. </w:t>
      </w:r>
      <w:r w:rsidR="00EA3FB4">
        <w:t>189.</w:t>
      </w:r>
      <w:r w:rsidR="00AC558A">
        <w:t>04</w:t>
      </w:r>
      <w:r w:rsidR="00EA3FB4">
        <w:t xml:space="preserve">, </w:t>
      </w:r>
      <w:r w:rsidR="00974175">
        <w:t>F.S.</w:t>
      </w:r>
      <w:r w:rsidR="00EA3FB4">
        <w:t>)</w:t>
      </w:r>
      <w:r w:rsidR="00974175">
        <w:t>;</w:t>
      </w:r>
    </w:p>
    <w:p w:rsidR="00EA3FB4" w:rsidRDefault="004C0302" w:rsidP="00286487">
      <w:pPr>
        <w:pStyle w:val="BodyText"/>
        <w:numPr>
          <w:ilvl w:val="0"/>
          <w:numId w:val="24"/>
        </w:numPr>
        <w:ind w:left="720"/>
        <w:jc w:val="both"/>
      </w:pPr>
      <w:r>
        <w:t>S</w:t>
      </w:r>
      <w:r w:rsidR="00EA3FB4">
        <w:t>pecial district bond referenda</w:t>
      </w:r>
      <w:r w:rsidR="008F0DF2">
        <w:t xml:space="preserve"> requirements</w:t>
      </w:r>
      <w:r w:rsidR="00EA3FB4">
        <w:t xml:space="preserve"> (</w:t>
      </w:r>
      <w:r w:rsidR="004C4F5F">
        <w:t>s</w:t>
      </w:r>
      <w:r w:rsidR="00974175">
        <w:t xml:space="preserve">. </w:t>
      </w:r>
      <w:r w:rsidR="00EA3FB4">
        <w:t>189.</w:t>
      </w:r>
      <w:r w:rsidR="00C934DB">
        <w:t>042</w:t>
      </w:r>
      <w:r w:rsidR="00EA3FB4">
        <w:t xml:space="preserve">, </w:t>
      </w:r>
      <w:r w:rsidR="00974175">
        <w:t>F.S.</w:t>
      </w:r>
      <w:r w:rsidR="00EA3FB4">
        <w:t>)</w:t>
      </w:r>
      <w:r w:rsidR="00974175">
        <w:t>;</w:t>
      </w:r>
    </w:p>
    <w:p w:rsidR="00EA3FB4" w:rsidRDefault="004C0302" w:rsidP="00286487">
      <w:pPr>
        <w:pStyle w:val="BodyText"/>
        <w:numPr>
          <w:ilvl w:val="0"/>
          <w:numId w:val="24"/>
        </w:numPr>
        <w:ind w:left="720"/>
        <w:jc w:val="both"/>
      </w:pPr>
      <w:r>
        <w:t>B</w:t>
      </w:r>
      <w:r w:rsidR="00EA3FB4">
        <w:t>ond issuance reporting requirements (</w:t>
      </w:r>
      <w:r w:rsidR="004C4F5F">
        <w:t xml:space="preserve">s. </w:t>
      </w:r>
      <w:r w:rsidR="00EA3FB4">
        <w:t>189.</w:t>
      </w:r>
      <w:r w:rsidR="00C934DB">
        <w:t>051</w:t>
      </w:r>
      <w:r w:rsidR="00EA3FB4">
        <w:t xml:space="preserve">, </w:t>
      </w:r>
      <w:r w:rsidR="00974175">
        <w:t>F.S.</w:t>
      </w:r>
      <w:r w:rsidR="00EA3FB4">
        <w:t>)</w:t>
      </w:r>
      <w:r w:rsidR="00974175">
        <w:t>;</w:t>
      </w:r>
    </w:p>
    <w:p w:rsidR="00EA3FB4" w:rsidRDefault="004C0302" w:rsidP="00286487">
      <w:pPr>
        <w:pStyle w:val="BodyText"/>
        <w:numPr>
          <w:ilvl w:val="0"/>
          <w:numId w:val="24"/>
        </w:numPr>
        <w:ind w:left="720"/>
        <w:jc w:val="both"/>
      </w:pPr>
      <w:r>
        <w:t>S</w:t>
      </w:r>
      <w:r w:rsidR="00EA3FB4">
        <w:t>pecial district public facilities reports (</w:t>
      </w:r>
      <w:r w:rsidR="004C4F5F">
        <w:t xml:space="preserve">s. </w:t>
      </w:r>
      <w:r w:rsidR="00EA3FB4">
        <w:t>189.</w:t>
      </w:r>
      <w:r w:rsidR="00C934DB">
        <w:t>08</w:t>
      </w:r>
      <w:r w:rsidR="00EA3FB4">
        <w:t xml:space="preserve">, </w:t>
      </w:r>
      <w:r w:rsidR="00974175">
        <w:t>F.S.</w:t>
      </w:r>
      <w:r w:rsidR="00EA3FB4">
        <w:t>)</w:t>
      </w:r>
      <w:r w:rsidR="00974175">
        <w:t>;</w:t>
      </w:r>
    </w:p>
    <w:p w:rsidR="00EA3FB4" w:rsidRDefault="004C0302" w:rsidP="00286487">
      <w:pPr>
        <w:pStyle w:val="BodyText"/>
        <w:numPr>
          <w:ilvl w:val="0"/>
          <w:numId w:val="24"/>
        </w:numPr>
        <w:ind w:left="720"/>
        <w:jc w:val="both"/>
      </w:pPr>
      <w:r>
        <w:t>S</w:t>
      </w:r>
      <w:r w:rsidR="00A35BB8">
        <w:t xml:space="preserve">pecial district meetings and </w:t>
      </w:r>
      <w:r w:rsidR="00EA3FB4">
        <w:t>notice</w:t>
      </w:r>
      <w:r w:rsidR="00A35BB8">
        <w:t xml:space="preserve"> </w:t>
      </w:r>
      <w:r w:rsidR="00EA3FB4">
        <w:t>(</w:t>
      </w:r>
      <w:r w:rsidR="004C4F5F">
        <w:t xml:space="preserve">s. </w:t>
      </w:r>
      <w:r w:rsidR="00EA3FB4">
        <w:t>189.</w:t>
      </w:r>
      <w:r w:rsidR="00C934DB">
        <w:t>015</w:t>
      </w:r>
      <w:r w:rsidR="00EA3FB4">
        <w:t xml:space="preserve">, </w:t>
      </w:r>
      <w:r w:rsidR="00974175">
        <w:t>F.S.</w:t>
      </w:r>
      <w:r w:rsidR="00EA3FB4">
        <w:t>)</w:t>
      </w:r>
      <w:r w:rsidR="00974175">
        <w:t>; and</w:t>
      </w:r>
    </w:p>
    <w:p w:rsidR="00EA3FB4" w:rsidRDefault="004C0302" w:rsidP="00286487">
      <w:pPr>
        <w:pStyle w:val="BodyText"/>
        <w:numPr>
          <w:ilvl w:val="0"/>
          <w:numId w:val="24"/>
        </w:numPr>
        <w:ind w:left="720"/>
        <w:jc w:val="both"/>
      </w:pPr>
      <w:r>
        <w:t>S</w:t>
      </w:r>
      <w:r w:rsidR="00EA3FB4">
        <w:t>pecial district reports</w:t>
      </w:r>
      <w:r w:rsidR="002D43A9">
        <w:t>,</w:t>
      </w:r>
      <w:r w:rsidR="00EA3FB4">
        <w:t xml:space="preserve"> </w:t>
      </w:r>
      <w:r w:rsidR="002D43A9">
        <w:t>budgets</w:t>
      </w:r>
      <w:r w:rsidR="00974175">
        <w:t>,</w:t>
      </w:r>
      <w:r w:rsidR="002D43A9">
        <w:t xml:space="preserve"> </w:t>
      </w:r>
      <w:r w:rsidR="00EA3FB4">
        <w:t>and audits (</w:t>
      </w:r>
      <w:r w:rsidR="004C4F5F">
        <w:t xml:space="preserve">s. </w:t>
      </w:r>
      <w:r w:rsidR="00EA3FB4">
        <w:t>189.</w:t>
      </w:r>
      <w:r w:rsidR="00C934DB">
        <w:t>016</w:t>
      </w:r>
      <w:r w:rsidR="00EA3FB4">
        <w:t xml:space="preserve">, </w:t>
      </w:r>
      <w:r w:rsidR="00974175">
        <w:t>F.S.</w:t>
      </w:r>
      <w:r w:rsidR="00EA3FB4">
        <w:t>).</w:t>
      </w:r>
    </w:p>
    <w:p w:rsidR="00EA3FB4" w:rsidRDefault="00AB6E13" w:rsidP="00407BD3">
      <w:pPr>
        <w:pStyle w:val="Heading3"/>
      </w:pPr>
      <w:bookmarkStart w:id="195" w:name="_Toc499958311"/>
      <w:bookmarkStart w:id="196" w:name="_Toc49745514"/>
      <w:bookmarkStart w:id="197" w:name="_Toc50426994"/>
      <w:bookmarkStart w:id="198" w:name="_Toc378151187"/>
      <w:bookmarkStart w:id="199" w:name="_Toc400711426"/>
      <w:r>
        <w:t>R</w:t>
      </w:r>
      <w:r w:rsidR="00EA3FB4">
        <w:t xml:space="preserve">eferendum </w:t>
      </w:r>
      <w:r>
        <w:t>R</w:t>
      </w:r>
      <w:r w:rsidR="00EA3FB4">
        <w:t>equire</w:t>
      </w:r>
      <w:r>
        <w:t>ment</w:t>
      </w:r>
      <w:r w:rsidR="00EA3FB4">
        <w:t xml:space="preserve"> to </w:t>
      </w:r>
      <w:r>
        <w:t>C</w:t>
      </w:r>
      <w:r w:rsidR="00EA3FB4">
        <w:t xml:space="preserve">reate an </w:t>
      </w:r>
      <w:r>
        <w:t>I</w:t>
      </w:r>
      <w:r w:rsidR="00EA3FB4">
        <w:t xml:space="preserve">ndependent </w:t>
      </w:r>
      <w:r>
        <w:t>S</w:t>
      </w:r>
      <w:r w:rsidR="00EA3FB4">
        <w:t xml:space="preserve">pecial </w:t>
      </w:r>
      <w:r>
        <w:t>D</w:t>
      </w:r>
      <w:r w:rsidR="00EA3FB4">
        <w:t>istrict</w:t>
      </w:r>
      <w:bookmarkEnd w:id="195"/>
      <w:bookmarkEnd w:id="196"/>
      <w:bookmarkEnd w:id="197"/>
      <w:bookmarkEnd w:id="198"/>
      <w:bookmarkEnd w:id="199"/>
    </w:p>
    <w:p w:rsidR="00854B0F" w:rsidRPr="00854B0F" w:rsidRDefault="00854B0F" w:rsidP="00854B0F"/>
    <w:p w:rsidR="00EA3FB4" w:rsidRDefault="00EA3FB4" w:rsidP="00854B0F">
      <w:pPr>
        <w:pStyle w:val="BodyText"/>
        <w:spacing w:after="0"/>
        <w:ind w:left="0" w:firstLine="0"/>
        <w:jc w:val="both"/>
      </w:pPr>
      <w:r>
        <w:t xml:space="preserve">If properly noticed, a bill creating a new independent special district is not required to be approved by referendum unless the district is authorized to levy ad valorem taxes.  </w:t>
      </w:r>
    </w:p>
    <w:p w:rsidR="00854B0F" w:rsidRDefault="00854B0F" w:rsidP="00854B0F">
      <w:pPr>
        <w:pStyle w:val="BodyText"/>
        <w:spacing w:after="0"/>
        <w:ind w:left="0" w:firstLine="0"/>
        <w:jc w:val="both"/>
      </w:pPr>
    </w:p>
    <w:p w:rsidR="000F0EFA" w:rsidRPr="000F0EFA" w:rsidRDefault="00292B99" w:rsidP="00854B0F">
      <w:pPr>
        <w:pStyle w:val="Heading3"/>
      </w:pPr>
      <w:bookmarkStart w:id="200" w:name="_Toc499958312"/>
      <w:bookmarkStart w:id="201" w:name="_Toc49745515"/>
      <w:bookmarkStart w:id="202" w:name="_Toc50426995"/>
      <w:bookmarkStart w:id="203" w:name="_Toc378151188"/>
      <w:bookmarkStart w:id="204" w:name="_Toc400711427"/>
      <w:r>
        <w:t>S</w:t>
      </w:r>
      <w:r w:rsidR="00EA3FB4">
        <w:t xml:space="preserve">pecial </w:t>
      </w:r>
      <w:r>
        <w:t>D</w:t>
      </w:r>
      <w:r w:rsidR="00EA3FB4">
        <w:t>istricts</w:t>
      </w:r>
      <w:bookmarkEnd w:id="200"/>
      <w:r>
        <w:t xml:space="preserve"> Statutory Provisions</w:t>
      </w:r>
      <w:bookmarkEnd w:id="201"/>
      <w:bookmarkEnd w:id="202"/>
      <w:bookmarkEnd w:id="203"/>
      <w:bookmarkEnd w:id="204"/>
    </w:p>
    <w:p w:rsidR="000F0EFA" w:rsidRDefault="000F0EFA" w:rsidP="004F40DD">
      <w:pPr>
        <w:pStyle w:val="BodyText"/>
        <w:spacing w:before="100" w:beforeAutospacing="1" w:after="100" w:afterAutospacing="1"/>
        <w:ind w:left="0" w:firstLine="0"/>
        <w:jc w:val="both"/>
      </w:pPr>
      <w:r>
        <w:t xml:space="preserve">Numerous Florida </w:t>
      </w:r>
      <w:r w:rsidR="00CD0198">
        <w:t>S</w:t>
      </w:r>
      <w:r>
        <w:t>tatutes pertain to special districts. These laws include</w:t>
      </w:r>
      <w:r w:rsidR="00292B99">
        <w:t>,</w:t>
      </w:r>
      <w:r>
        <w:t xml:space="preserve"> but are not limited to</w:t>
      </w:r>
      <w:r w:rsidR="00292B99">
        <w:t>,</w:t>
      </w:r>
      <w:r w:rsidR="00974175">
        <w:t xml:space="preserve"> the following</w:t>
      </w:r>
      <w:r>
        <w:t>:</w:t>
      </w:r>
    </w:p>
    <w:p w:rsidR="00EA3FB4" w:rsidRDefault="00EA3FB4" w:rsidP="00C36748">
      <w:pPr>
        <w:pStyle w:val="BodyText"/>
        <w:numPr>
          <w:ilvl w:val="0"/>
          <w:numId w:val="52"/>
        </w:numPr>
        <w:spacing w:before="100" w:beforeAutospacing="1" w:after="100" w:afterAutospacing="1"/>
        <w:ind w:left="720"/>
        <w:jc w:val="both"/>
      </w:pPr>
      <w:r>
        <w:t xml:space="preserve">Chapter 189, </w:t>
      </w:r>
      <w:r w:rsidR="00974175">
        <w:t>F.S.</w:t>
      </w:r>
      <w:r w:rsidR="00B668F1">
        <w:t>:</w:t>
      </w:r>
      <w:r w:rsidR="008F0DF2">
        <w:t xml:space="preserve"> Special Districts: </w:t>
      </w:r>
      <w:r>
        <w:t>General Provisions</w:t>
      </w:r>
    </w:p>
    <w:p w:rsidR="00EA3FB4" w:rsidRDefault="00EA3FB4" w:rsidP="00C36748">
      <w:pPr>
        <w:pStyle w:val="BodyText"/>
        <w:numPr>
          <w:ilvl w:val="0"/>
          <w:numId w:val="52"/>
        </w:numPr>
        <w:spacing w:before="100" w:beforeAutospacing="1" w:after="100" w:afterAutospacing="1"/>
        <w:ind w:left="720"/>
        <w:jc w:val="both"/>
      </w:pPr>
      <w:r>
        <w:t xml:space="preserve">Chapter 190, </w:t>
      </w:r>
      <w:r w:rsidR="00974175">
        <w:t>F.S.</w:t>
      </w:r>
      <w:r w:rsidR="00B668F1">
        <w:t>:</w:t>
      </w:r>
      <w:r>
        <w:t xml:space="preserve"> Community Development Districts</w:t>
      </w:r>
    </w:p>
    <w:p w:rsidR="00EA3FB4" w:rsidRDefault="00EA3FB4" w:rsidP="00C36748">
      <w:pPr>
        <w:pStyle w:val="BodyText"/>
        <w:numPr>
          <w:ilvl w:val="0"/>
          <w:numId w:val="52"/>
        </w:numPr>
        <w:spacing w:before="100" w:beforeAutospacing="1" w:after="100" w:afterAutospacing="1"/>
        <w:ind w:left="720"/>
        <w:jc w:val="both"/>
      </w:pPr>
      <w:r>
        <w:t xml:space="preserve">Chapter 191, </w:t>
      </w:r>
      <w:r w:rsidR="00974175">
        <w:t>F.S.</w:t>
      </w:r>
      <w:r w:rsidR="00B668F1">
        <w:t>:</w:t>
      </w:r>
      <w:r>
        <w:t xml:space="preserve"> Independent Special Fire Control Districts</w:t>
      </w:r>
    </w:p>
    <w:p w:rsidR="00EA3FB4" w:rsidRDefault="00EA3FB4" w:rsidP="00C36748">
      <w:pPr>
        <w:pStyle w:val="BodyText"/>
        <w:numPr>
          <w:ilvl w:val="0"/>
          <w:numId w:val="52"/>
        </w:numPr>
        <w:spacing w:before="100" w:beforeAutospacing="1" w:after="100" w:afterAutospacing="1"/>
        <w:ind w:left="720"/>
        <w:jc w:val="both"/>
      </w:pPr>
      <w:r>
        <w:t xml:space="preserve">Chapter 298, </w:t>
      </w:r>
      <w:r w:rsidR="00974175">
        <w:t>F.S.</w:t>
      </w:r>
      <w:r w:rsidR="00B668F1">
        <w:t>:</w:t>
      </w:r>
      <w:r>
        <w:t xml:space="preserve"> Drainage and Water Control</w:t>
      </w:r>
    </w:p>
    <w:p w:rsidR="000F0EFA" w:rsidRDefault="000F0EFA" w:rsidP="00C36748">
      <w:pPr>
        <w:pStyle w:val="BodyText"/>
        <w:numPr>
          <w:ilvl w:val="0"/>
          <w:numId w:val="52"/>
        </w:numPr>
        <w:spacing w:before="100" w:beforeAutospacing="1" w:after="100" w:afterAutospacing="1"/>
        <w:ind w:left="720"/>
        <w:jc w:val="both"/>
      </w:pPr>
      <w:r>
        <w:t xml:space="preserve">Chapter 348, </w:t>
      </w:r>
      <w:r w:rsidR="00974175">
        <w:t>F.S.</w:t>
      </w:r>
      <w:r w:rsidR="00B668F1">
        <w:t>:</w:t>
      </w:r>
      <w:r>
        <w:t xml:space="preserve"> Expressway and Bridge Authorities</w:t>
      </w:r>
    </w:p>
    <w:p w:rsidR="000F0EFA" w:rsidRDefault="000F0EFA" w:rsidP="00416226">
      <w:pPr>
        <w:pStyle w:val="BodyText"/>
        <w:numPr>
          <w:ilvl w:val="0"/>
          <w:numId w:val="52"/>
        </w:numPr>
        <w:spacing w:before="100" w:beforeAutospacing="1" w:after="100" w:afterAutospacing="1"/>
        <w:ind w:left="720"/>
        <w:jc w:val="both"/>
      </w:pPr>
      <w:r>
        <w:t xml:space="preserve">Chapter 374, </w:t>
      </w:r>
      <w:r w:rsidR="00974175">
        <w:t>F.S.</w:t>
      </w:r>
      <w:r w:rsidR="00B668F1">
        <w:t>:</w:t>
      </w:r>
      <w:r>
        <w:t xml:space="preserve"> Navigation Districts</w:t>
      </w:r>
    </w:p>
    <w:p w:rsidR="000F0EFA" w:rsidRDefault="000F0EFA" w:rsidP="00C36748">
      <w:pPr>
        <w:pStyle w:val="BodyText"/>
        <w:numPr>
          <w:ilvl w:val="0"/>
          <w:numId w:val="52"/>
        </w:numPr>
        <w:spacing w:before="100" w:beforeAutospacing="1" w:after="100" w:afterAutospacing="1"/>
        <w:ind w:left="720"/>
        <w:jc w:val="both"/>
      </w:pPr>
      <w:r>
        <w:t xml:space="preserve">Chapter 388, </w:t>
      </w:r>
      <w:r w:rsidR="00974175">
        <w:t>F.S.</w:t>
      </w:r>
      <w:r w:rsidR="00B668F1">
        <w:t>:</w:t>
      </w:r>
      <w:r>
        <w:t xml:space="preserve"> Mosquito Control</w:t>
      </w:r>
    </w:p>
    <w:p w:rsidR="000F0EFA" w:rsidRDefault="000F0EFA" w:rsidP="00C36748">
      <w:pPr>
        <w:pStyle w:val="BodyText"/>
        <w:numPr>
          <w:ilvl w:val="0"/>
          <w:numId w:val="52"/>
        </w:numPr>
        <w:spacing w:before="100" w:beforeAutospacing="1" w:after="100" w:afterAutospacing="1"/>
        <w:ind w:left="720"/>
        <w:jc w:val="both"/>
      </w:pPr>
      <w:r>
        <w:t xml:space="preserve">Chapter 421, </w:t>
      </w:r>
      <w:r w:rsidR="00974175">
        <w:t>F.S.</w:t>
      </w:r>
      <w:r w:rsidR="00B668F1">
        <w:t>:</w:t>
      </w:r>
      <w:r>
        <w:t xml:space="preserve"> Public Housing</w:t>
      </w:r>
    </w:p>
    <w:p w:rsidR="000F0EFA" w:rsidRDefault="000F0EFA" w:rsidP="00C36748">
      <w:pPr>
        <w:pStyle w:val="BodyText"/>
        <w:numPr>
          <w:ilvl w:val="0"/>
          <w:numId w:val="52"/>
        </w:numPr>
        <w:spacing w:before="100" w:beforeAutospacing="1" w:after="100" w:afterAutospacing="1"/>
        <w:ind w:left="720"/>
        <w:jc w:val="both"/>
      </w:pPr>
      <w:r>
        <w:t xml:space="preserve">Chapter 582, </w:t>
      </w:r>
      <w:r w:rsidR="00974175">
        <w:t>F.S.</w:t>
      </w:r>
      <w:r w:rsidR="00B668F1">
        <w:t>:</w:t>
      </w:r>
      <w:r>
        <w:t xml:space="preserve"> Soil and Water Conservation</w:t>
      </w:r>
    </w:p>
    <w:p w:rsidR="00EA3FB4" w:rsidRDefault="00EA3FB4" w:rsidP="00EA3FB4">
      <w:pPr>
        <w:pStyle w:val="BodyText"/>
        <w:spacing w:before="100" w:beforeAutospacing="1" w:after="100" w:afterAutospacing="1"/>
        <w:ind w:left="0" w:firstLine="0"/>
      </w:pPr>
      <w:r>
        <w:tab/>
      </w:r>
    </w:p>
    <w:p w:rsidR="00EE0346" w:rsidRDefault="00EE0346">
      <w:pPr>
        <w:ind w:left="0"/>
        <w:rPr>
          <w:b/>
          <w:i/>
          <w:spacing w:val="-10"/>
          <w:sz w:val="32"/>
        </w:rPr>
      </w:pPr>
      <w:bookmarkStart w:id="205" w:name="_Toc400711428"/>
      <w:bookmarkStart w:id="206" w:name="_Toc499352177"/>
      <w:bookmarkStart w:id="207" w:name="_Toc499352316"/>
      <w:bookmarkStart w:id="208" w:name="_Toc499352485"/>
      <w:bookmarkStart w:id="209" w:name="_Toc499352652"/>
      <w:bookmarkStart w:id="210" w:name="_Toc499958314"/>
      <w:r>
        <w:br w:type="page"/>
      </w:r>
    </w:p>
    <w:p w:rsidR="002F3B8F" w:rsidRPr="000423BA" w:rsidRDefault="00B02FED" w:rsidP="003E510D">
      <w:pPr>
        <w:pStyle w:val="Heading1"/>
      </w:pPr>
      <w:r>
        <w:lastRenderedPageBreak/>
        <w:t>CHAPTER 3</w:t>
      </w:r>
      <w:r>
        <w:br/>
      </w:r>
      <w:r w:rsidR="002F3B8F" w:rsidRPr="000423BA">
        <w:t>Codification of Special District Charters</w:t>
      </w:r>
      <w:bookmarkEnd w:id="205"/>
    </w:p>
    <w:p w:rsidR="00EA3FB4" w:rsidRPr="000423BA" w:rsidRDefault="002F3B8F" w:rsidP="00C36748">
      <w:pPr>
        <w:pStyle w:val="Heading2"/>
        <w:numPr>
          <w:ilvl w:val="0"/>
          <w:numId w:val="40"/>
        </w:numPr>
      </w:pPr>
      <w:bookmarkStart w:id="211" w:name="_Toc400711429"/>
      <w:r w:rsidRPr="000423BA">
        <w:t>Codification Basics</w:t>
      </w:r>
      <w:bookmarkEnd w:id="211"/>
    </w:p>
    <w:p w:rsidR="00EA3FB4" w:rsidRDefault="00292B99" w:rsidP="00C36748">
      <w:pPr>
        <w:pStyle w:val="Heading3"/>
        <w:numPr>
          <w:ilvl w:val="0"/>
          <w:numId w:val="41"/>
        </w:numPr>
      </w:pPr>
      <w:bookmarkStart w:id="212" w:name="_Toc499958315"/>
      <w:bookmarkStart w:id="213" w:name="_Toc49745518"/>
      <w:bookmarkStart w:id="214" w:name="_Toc50426998"/>
      <w:bookmarkStart w:id="215" w:name="_Toc378151191"/>
      <w:bookmarkStart w:id="216" w:name="_Toc400711430"/>
      <w:bookmarkEnd w:id="206"/>
      <w:bookmarkEnd w:id="207"/>
      <w:bookmarkEnd w:id="208"/>
      <w:bookmarkEnd w:id="209"/>
      <w:bookmarkEnd w:id="210"/>
      <w:r>
        <w:t>Definition</w:t>
      </w:r>
      <w:bookmarkEnd w:id="212"/>
      <w:bookmarkEnd w:id="213"/>
      <w:bookmarkEnd w:id="214"/>
      <w:bookmarkEnd w:id="215"/>
      <w:bookmarkEnd w:id="216"/>
      <w:r w:rsidR="00EA3FB4">
        <w:t xml:space="preserve">  </w:t>
      </w:r>
    </w:p>
    <w:p w:rsidR="006A250B" w:rsidRPr="006A250B" w:rsidRDefault="006A250B" w:rsidP="00B7322A"/>
    <w:p w:rsidR="00EA3FB4" w:rsidRDefault="00EA3FB4" w:rsidP="004F40DD">
      <w:pPr>
        <w:pStyle w:val="BodyText"/>
        <w:spacing w:after="0"/>
        <w:ind w:left="0" w:firstLine="0"/>
        <w:jc w:val="both"/>
      </w:pPr>
      <w:r>
        <w:t>Codification is the process of collecting and systematically arranging the various special acts compris</w:t>
      </w:r>
      <w:r w:rsidR="000423BA">
        <w:t>ing</w:t>
      </w:r>
      <w:r>
        <w:t xml:space="preserve"> a special district’s charter. The Florida Statutes </w:t>
      </w:r>
      <w:r w:rsidR="000423BA">
        <w:t xml:space="preserve">are </w:t>
      </w:r>
      <w:r>
        <w:t>codified</w:t>
      </w:r>
      <w:r w:rsidR="001E3D7E">
        <w:t xml:space="preserve">, </w:t>
      </w:r>
      <w:r>
        <w:t>compiled into several volumes</w:t>
      </w:r>
      <w:r w:rsidR="001E3D7E">
        <w:t xml:space="preserve">, and </w:t>
      </w:r>
      <w:r>
        <w:t xml:space="preserve">published on a yearly basis </w:t>
      </w:r>
      <w:r w:rsidR="001E3D7E">
        <w:t xml:space="preserve">to </w:t>
      </w:r>
      <w:r>
        <w:t xml:space="preserve">provide a complete, up-to-date presentation of the current state of the laws of a general and permanent nature. This process does not include special acts. </w:t>
      </w:r>
    </w:p>
    <w:p w:rsidR="004F40DD" w:rsidRDefault="004F40DD" w:rsidP="004F40DD">
      <w:pPr>
        <w:pStyle w:val="BodyText"/>
        <w:spacing w:after="0"/>
        <w:ind w:left="0" w:firstLine="0"/>
        <w:jc w:val="both"/>
      </w:pPr>
    </w:p>
    <w:p w:rsidR="006A250B" w:rsidRDefault="00EA3FB4" w:rsidP="004F40DD">
      <w:pPr>
        <w:pStyle w:val="BodyText"/>
        <w:spacing w:after="0"/>
        <w:ind w:left="0" w:firstLine="0"/>
        <w:jc w:val="both"/>
      </w:pPr>
      <w:r>
        <w:t xml:space="preserve">Special acts are located in the Laws of Florida and are not codified. After the Legislature passes the initial enabling act, </w:t>
      </w:r>
      <w:r w:rsidR="0079797F">
        <w:t xml:space="preserve">subsequent </w:t>
      </w:r>
      <w:r>
        <w:t>special acts may amend or alter previously enacted special acts. To ascertain the current status of any special act, it is necessary to research all amendments made to the act since its original passage.</w:t>
      </w:r>
    </w:p>
    <w:p w:rsidR="004F40DD" w:rsidRPr="006A250B" w:rsidRDefault="004F40DD" w:rsidP="004F40DD">
      <w:pPr>
        <w:pStyle w:val="BodyText"/>
        <w:spacing w:after="0"/>
        <w:ind w:left="0" w:firstLine="0"/>
        <w:jc w:val="both"/>
      </w:pPr>
    </w:p>
    <w:p w:rsidR="00EA3FB4" w:rsidRDefault="00EA3FB4" w:rsidP="004F40DD">
      <w:pPr>
        <w:pStyle w:val="BodyText"/>
        <w:spacing w:after="0"/>
        <w:ind w:left="0" w:firstLine="0"/>
        <w:jc w:val="both"/>
      </w:pPr>
      <w:r>
        <w:t>Codification of a district’s charter allows researchers and those served by the district to refer to one special act to determine the current charter of a district. The purpose of the special district codification effort is to produce an up-to-date and reader-friendly document.</w:t>
      </w:r>
      <w:r w:rsidR="00DF06DE">
        <w:rPr>
          <w:rStyle w:val="FootnoteReference"/>
        </w:rPr>
        <w:footnoteReference w:id="36"/>
      </w:r>
    </w:p>
    <w:p w:rsidR="004F40DD" w:rsidRDefault="004F40DD" w:rsidP="004F40DD">
      <w:pPr>
        <w:pStyle w:val="BodyText"/>
        <w:spacing w:after="0"/>
        <w:ind w:left="0" w:firstLine="0"/>
        <w:jc w:val="both"/>
      </w:pPr>
    </w:p>
    <w:p w:rsidR="00EA3FB4" w:rsidRDefault="00292B99" w:rsidP="00B7322A">
      <w:pPr>
        <w:pStyle w:val="Heading3"/>
      </w:pPr>
      <w:bookmarkStart w:id="217" w:name="_Toc499958317"/>
      <w:bookmarkStart w:id="218" w:name="_Toc49745520"/>
      <w:bookmarkStart w:id="219" w:name="_Toc50427000"/>
      <w:bookmarkStart w:id="220" w:name="_Toc378151193"/>
      <w:bookmarkStart w:id="221" w:name="_Toc400711431"/>
      <w:r>
        <w:t>R</w:t>
      </w:r>
      <w:r w:rsidR="00EA3FB4">
        <w:t xml:space="preserve">equirements for </w:t>
      </w:r>
      <w:r>
        <w:t>C</w:t>
      </w:r>
      <w:r w:rsidR="00EA3FB4">
        <w:t xml:space="preserve">odifying </w:t>
      </w:r>
      <w:r>
        <w:t>S</w:t>
      </w:r>
      <w:r w:rsidR="00EA3FB4">
        <w:t xml:space="preserve">pecial </w:t>
      </w:r>
      <w:r>
        <w:t>D</w:t>
      </w:r>
      <w:r w:rsidR="00EA3FB4">
        <w:t xml:space="preserve">istrict </w:t>
      </w:r>
      <w:r>
        <w:t>C</w:t>
      </w:r>
      <w:r w:rsidR="00EA3FB4">
        <w:t>harters</w:t>
      </w:r>
      <w:bookmarkEnd w:id="217"/>
      <w:bookmarkEnd w:id="218"/>
      <w:bookmarkEnd w:id="219"/>
      <w:bookmarkEnd w:id="220"/>
      <w:bookmarkEnd w:id="221"/>
    </w:p>
    <w:p w:rsidR="006A250B" w:rsidRPr="006A250B" w:rsidRDefault="006A250B" w:rsidP="00B7322A"/>
    <w:p w:rsidR="00EA3FB4" w:rsidRDefault="009F0CA5" w:rsidP="004F40DD">
      <w:pPr>
        <w:pStyle w:val="BodyText"/>
        <w:tabs>
          <w:tab w:val="right" w:pos="90"/>
        </w:tabs>
        <w:spacing w:after="0"/>
        <w:ind w:left="0" w:firstLine="0"/>
        <w:jc w:val="both"/>
      </w:pPr>
      <w:r>
        <w:t>B</w:t>
      </w:r>
      <w:r w:rsidR="00EA3FB4">
        <w:t xml:space="preserve">y December 1, 2004, each </w:t>
      </w:r>
      <w:r>
        <w:t xml:space="preserve">special </w:t>
      </w:r>
      <w:r w:rsidR="00EA3FB4">
        <w:t>district</w:t>
      </w:r>
      <w:r w:rsidR="0079797F">
        <w:t xml:space="preserve"> </w:t>
      </w:r>
      <w:r w:rsidR="00EA3FB4">
        <w:t xml:space="preserve">must </w:t>
      </w:r>
      <w:r w:rsidR="000423BA">
        <w:t xml:space="preserve">have </w:t>
      </w:r>
      <w:r w:rsidR="00EA3FB4">
        <w:t>submit</w:t>
      </w:r>
      <w:r w:rsidR="000423BA">
        <w:t>ted</w:t>
      </w:r>
      <w:r w:rsidR="00EA3FB4">
        <w:t xml:space="preserve"> a draft codified charter </w:t>
      </w:r>
      <w:r w:rsidR="0079797F">
        <w:t xml:space="preserve">to the Legislature </w:t>
      </w:r>
      <w:r w:rsidR="00EA3FB4">
        <w:t>for reenactment.</w:t>
      </w:r>
      <w:r>
        <w:rPr>
          <w:rStyle w:val="FootnoteReference"/>
        </w:rPr>
        <w:footnoteReference w:id="37"/>
      </w:r>
      <w:r w:rsidR="00EA3FB4">
        <w:t xml:space="preserve"> The codified act is filed with the </w:t>
      </w:r>
      <w:r w:rsidR="00EA3FB4" w:rsidRPr="00302B6D">
        <w:t xml:space="preserve">Department of </w:t>
      </w:r>
      <w:r w:rsidR="00C610E6" w:rsidRPr="00302B6D">
        <w:t>Economic Opportunity</w:t>
      </w:r>
      <w:r w:rsidR="00EA3FB4">
        <w:t xml:space="preserve"> within 30 days after adoption</w:t>
      </w:r>
      <w:r w:rsidR="00CD0198">
        <w:t>.</w:t>
      </w:r>
      <w:r w:rsidR="00591B2A">
        <w:rPr>
          <w:rStyle w:val="FootnoteReference"/>
        </w:rPr>
        <w:footnoteReference w:id="38"/>
      </w:r>
    </w:p>
    <w:p w:rsidR="004F40DD" w:rsidRPr="001B7A9E" w:rsidRDefault="004F40DD" w:rsidP="004F40DD">
      <w:pPr>
        <w:pStyle w:val="BodyText"/>
        <w:tabs>
          <w:tab w:val="right" w:pos="90"/>
        </w:tabs>
        <w:spacing w:after="0"/>
        <w:ind w:left="0" w:firstLine="0"/>
        <w:jc w:val="both"/>
      </w:pPr>
    </w:p>
    <w:p w:rsidR="00EA3FB4" w:rsidRDefault="00292B99" w:rsidP="00B7322A">
      <w:pPr>
        <w:pStyle w:val="Heading3"/>
      </w:pPr>
      <w:bookmarkStart w:id="222" w:name="_Toc378151194"/>
      <w:bookmarkStart w:id="223" w:name="_Toc400711432"/>
      <w:r>
        <w:t>S</w:t>
      </w:r>
      <w:r w:rsidR="00EA3FB4">
        <w:t xml:space="preserve">tatutory </w:t>
      </w:r>
      <w:r>
        <w:t>D</w:t>
      </w:r>
      <w:r w:rsidR="00EA3FB4">
        <w:t>eadline</w:t>
      </w:r>
      <w:r>
        <w:t xml:space="preserve"> for Codified Charters</w:t>
      </w:r>
      <w:bookmarkEnd w:id="222"/>
      <w:bookmarkEnd w:id="223"/>
    </w:p>
    <w:p w:rsidR="006A250B" w:rsidRPr="006A250B" w:rsidRDefault="006A250B" w:rsidP="00B7322A"/>
    <w:p w:rsidR="00EA3FB4" w:rsidRDefault="00292B99" w:rsidP="004F40DD">
      <w:pPr>
        <w:pStyle w:val="BodyText"/>
        <w:tabs>
          <w:tab w:val="right" w:pos="0"/>
        </w:tabs>
        <w:spacing w:after="0"/>
        <w:ind w:left="0" w:firstLine="0"/>
        <w:jc w:val="both"/>
      </w:pPr>
      <w:r>
        <w:t>The statutory deadline for submitting charters to the Legislature for codification was December 1, 2004</w:t>
      </w:r>
      <w:r w:rsidR="00EA3FB4">
        <w:t xml:space="preserve">. </w:t>
      </w:r>
      <w:r>
        <w:t>However, any</w:t>
      </w:r>
      <w:r w:rsidR="00EA3FB4">
        <w:t xml:space="preserve"> special district</w:t>
      </w:r>
      <w:r w:rsidR="008506BA">
        <w:t xml:space="preserve"> </w:t>
      </w:r>
      <w:r>
        <w:t>that has not yet</w:t>
      </w:r>
      <w:r w:rsidR="008506BA">
        <w:t xml:space="preserve"> submitted a draft codified charter </w:t>
      </w:r>
      <w:r w:rsidR="00530FA6">
        <w:t xml:space="preserve">to the Legislature for consideration </w:t>
      </w:r>
      <w:r>
        <w:t>is</w:t>
      </w:r>
      <w:r w:rsidR="000423BA">
        <w:t xml:space="preserve"> </w:t>
      </w:r>
      <w:r w:rsidR="008506BA">
        <w:t>encouraged to</w:t>
      </w:r>
      <w:r w:rsidR="00EA3FB4">
        <w:t xml:space="preserve"> </w:t>
      </w:r>
      <w:r w:rsidR="00530FA6">
        <w:t xml:space="preserve">do so </w:t>
      </w:r>
      <w:r w:rsidR="008506BA">
        <w:t>– even after the statutory deadline</w:t>
      </w:r>
      <w:r w:rsidR="00EA3FB4">
        <w:t xml:space="preserve">. Submission of a draft codified charter is recommended for all special districts required to submit </w:t>
      </w:r>
      <w:r w:rsidR="000423BA">
        <w:t xml:space="preserve">such </w:t>
      </w:r>
      <w:r w:rsidR="00EA3FB4">
        <w:t>a draft by December 1, 2004, and for which no codified charter has been enacted into law.</w:t>
      </w:r>
    </w:p>
    <w:p w:rsidR="00EE0346" w:rsidRDefault="00EE0346">
      <w:pPr>
        <w:ind w:left="0"/>
        <w:rPr>
          <w:b/>
          <w:smallCaps/>
          <w:sz w:val="26"/>
        </w:rPr>
      </w:pPr>
      <w:bookmarkStart w:id="224" w:name="_Toc499958321"/>
      <w:bookmarkStart w:id="225" w:name="_Toc49745523"/>
      <w:bookmarkStart w:id="226" w:name="_Toc50427003"/>
      <w:bookmarkStart w:id="227" w:name="_Toc378151195"/>
      <w:bookmarkStart w:id="228" w:name="_Toc400711433"/>
      <w:r>
        <w:br w:type="page"/>
      </w:r>
    </w:p>
    <w:p w:rsidR="00EA3FB4" w:rsidRDefault="00782D7C" w:rsidP="00B7322A">
      <w:pPr>
        <w:pStyle w:val="Heading3"/>
      </w:pPr>
      <w:r>
        <w:lastRenderedPageBreak/>
        <w:t>S</w:t>
      </w:r>
      <w:r w:rsidR="00EA3FB4">
        <w:t xml:space="preserve">tatus </w:t>
      </w:r>
      <w:r>
        <w:t>S</w:t>
      </w:r>
      <w:r w:rsidR="00EA3FB4">
        <w:t>tatement</w:t>
      </w:r>
      <w:bookmarkEnd w:id="224"/>
      <w:bookmarkEnd w:id="225"/>
      <w:bookmarkEnd w:id="226"/>
      <w:bookmarkEnd w:id="227"/>
      <w:bookmarkEnd w:id="228"/>
    </w:p>
    <w:p w:rsidR="00B7322A" w:rsidRPr="00B7322A" w:rsidRDefault="00B7322A" w:rsidP="00B7322A"/>
    <w:p w:rsidR="00EA3FB4" w:rsidRDefault="00530FA6" w:rsidP="004F40DD">
      <w:pPr>
        <w:pStyle w:val="BodyText"/>
        <w:spacing w:after="0"/>
        <w:ind w:left="0" w:firstLine="0"/>
        <w:jc w:val="both"/>
      </w:pPr>
      <w:r>
        <w:t>The</w:t>
      </w:r>
      <w:r w:rsidR="00EA3FB4">
        <w:t xml:space="preserve"> charter of any newly created special district shall contain, and the charter of a preexisting special district must be amended </w:t>
      </w:r>
      <w:r w:rsidR="008506BA">
        <w:t xml:space="preserve">as practical </w:t>
      </w:r>
      <w:r w:rsidR="00EA3FB4">
        <w:t xml:space="preserve">to contain, a </w:t>
      </w:r>
      <w:r w:rsidR="008506BA">
        <w:t xml:space="preserve">statement of </w:t>
      </w:r>
      <w:r w:rsidR="00F23DD7">
        <w:t xml:space="preserve">the </w:t>
      </w:r>
      <w:r w:rsidR="008506BA">
        <w:t>special district’s status</w:t>
      </w:r>
      <w:r w:rsidR="00EA3FB4">
        <w:t xml:space="preserve"> as dependent or independent.</w:t>
      </w:r>
      <w:r w:rsidR="002100B9">
        <w:rPr>
          <w:rStyle w:val="FootnoteReference"/>
        </w:rPr>
        <w:footnoteReference w:id="39"/>
      </w:r>
      <w:r w:rsidR="00EA3FB4">
        <w:t xml:space="preserve"> When necessary, the status statement must be amended to conform </w:t>
      </w:r>
      <w:r w:rsidR="002100B9">
        <w:t xml:space="preserve">to </w:t>
      </w:r>
      <w:r w:rsidR="00EA3FB4">
        <w:t xml:space="preserve">the Department of </w:t>
      </w:r>
      <w:r w:rsidR="00B16BDA">
        <w:t>Economic Opportunity’s</w:t>
      </w:r>
      <w:r w:rsidR="00EA3FB4">
        <w:t xml:space="preserve"> determination or declaratory statement regarding the status of the district.  If the district fails to have a status statement within the district’s codification bill, the statement may be amended into the bill after consulting with the district and the sponsor of the measure.</w:t>
      </w:r>
      <w:r w:rsidR="004026F4">
        <w:t xml:space="preserve"> </w:t>
      </w:r>
    </w:p>
    <w:p w:rsidR="004F40DD" w:rsidRDefault="004F40DD" w:rsidP="004F40DD">
      <w:pPr>
        <w:pStyle w:val="BodyText"/>
        <w:spacing w:after="0"/>
        <w:ind w:left="0" w:firstLine="0"/>
        <w:jc w:val="both"/>
      </w:pPr>
    </w:p>
    <w:p w:rsidR="00BE44D1" w:rsidRDefault="00530FA6" w:rsidP="00B7322A">
      <w:pPr>
        <w:pStyle w:val="Heading3"/>
      </w:pPr>
      <w:bookmarkStart w:id="229" w:name="_Toc400711434"/>
      <w:bookmarkStart w:id="230" w:name="_Toc378151196"/>
      <w:bookmarkStart w:id="231" w:name="_Toc499958322"/>
      <w:bookmarkStart w:id="232" w:name="_Toc49745524"/>
      <w:bookmarkStart w:id="233" w:name="_Toc50427004"/>
      <w:r>
        <w:t>S</w:t>
      </w:r>
      <w:r w:rsidR="00126B06">
        <w:t xml:space="preserve">ubstantive </w:t>
      </w:r>
      <w:r>
        <w:t>C</w:t>
      </w:r>
      <w:r w:rsidR="00126B06">
        <w:t xml:space="preserve">hanges </w:t>
      </w:r>
      <w:r>
        <w:t>During Codification</w:t>
      </w:r>
      <w:bookmarkEnd w:id="229"/>
      <w:r>
        <w:t xml:space="preserve"> </w:t>
      </w:r>
      <w:bookmarkEnd w:id="230"/>
    </w:p>
    <w:p w:rsidR="00B7322A" w:rsidRPr="00B7322A" w:rsidRDefault="00B7322A" w:rsidP="00B7322A"/>
    <w:p w:rsidR="00126B06" w:rsidRDefault="00530FA6" w:rsidP="004F40DD">
      <w:pPr>
        <w:pStyle w:val="BodyText"/>
        <w:spacing w:after="0"/>
        <w:ind w:left="0" w:firstLine="0"/>
        <w:jc w:val="both"/>
      </w:pPr>
      <w:r>
        <w:t>Substantive</w:t>
      </w:r>
      <w:r w:rsidR="00126B06">
        <w:t xml:space="preserve"> changes to the charter may be made</w:t>
      </w:r>
      <w:r>
        <w:t xml:space="preserve"> when codifying</w:t>
      </w:r>
      <w:r w:rsidR="00126B06">
        <w:t xml:space="preserve">. It is advisable </w:t>
      </w:r>
      <w:r w:rsidR="002100B9">
        <w:t xml:space="preserve">to identify </w:t>
      </w:r>
      <w:r w:rsidR="00126B06">
        <w:t>any changes in background materials or information provided to the public, the governing board</w:t>
      </w:r>
      <w:r w:rsidR="00A162F1">
        <w:t>,</w:t>
      </w:r>
      <w:r w:rsidR="00126B06">
        <w:t xml:space="preserve"> and the Legislature.</w:t>
      </w:r>
    </w:p>
    <w:p w:rsidR="004F40DD" w:rsidRDefault="004F40DD" w:rsidP="004F40DD">
      <w:pPr>
        <w:pStyle w:val="BodyText"/>
        <w:spacing w:after="0"/>
        <w:ind w:left="0" w:firstLine="0"/>
        <w:jc w:val="both"/>
      </w:pPr>
    </w:p>
    <w:p w:rsidR="00A104AD" w:rsidRDefault="00530FA6" w:rsidP="00B7322A">
      <w:pPr>
        <w:pStyle w:val="Heading3"/>
      </w:pPr>
      <w:bookmarkStart w:id="234" w:name="_Toc400711435"/>
      <w:r>
        <w:t xml:space="preserve">Coding </w:t>
      </w:r>
      <w:r w:rsidR="00A104AD">
        <w:t xml:space="preserve">a </w:t>
      </w:r>
      <w:r>
        <w:t>C</w:t>
      </w:r>
      <w:r w:rsidR="002100B9">
        <w:t xml:space="preserve">harter </w:t>
      </w:r>
      <w:r>
        <w:t>C</w:t>
      </w:r>
      <w:r w:rsidR="00A104AD">
        <w:t xml:space="preserve">odification </w:t>
      </w:r>
      <w:r>
        <w:t>B</w:t>
      </w:r>
      <w:r w:rsidR="00A104AD">
        <w:t>ill</w:t>
      </w:r>
      <w:bookmarkEnd w:id="234"/>
      <w:r w:rsidR="00A104AD" w:rsidRPr="00302B6D">
        <w:t xml:space="preserve">  </w:t>
      </w:r>
    </w:p>
    <w:p w:rsidR="00B7322A" w:rsidRPr="00B7322A" w:rsidRDefault="00B7322A" w:rsidP="00B7322A"/>
    <w:p w:rsidR="00A104AD" w:rsidRDefault="002100B9" w:rsidP="004F40DD">
      <w:pPr>
        <w:pStyle w:val="BodyText"/>
        <w:spacing w:after="0"/>
        <w:ind w:left="0" w:firstLine="0"/>
        <w:jc w:val="both"/>
      </w:pPr>
      <w:r>
        <w:t>“</w:t>
      </w:r>
      <w:r w:rsidR="00A104AD" w:rsidRPr="00302B6D">
        <w:t>Coding</w:t>
      </w:r>
      <w:r>
        <w:t>”</w:t>
      </w:r>
      <w:r w:rsidR="00A104AD" w:rsidRPr="00302B6D">
        <w:t xml:space="preserve"> is </w:t>
      </w:r>
      <w:r>
        <w:t>the drafting</w:t>
      </w:r>
      <w:r w:rsidRPr="00302B6D">
        <w:t xml:space="preserve"> </w:t>
      </w:r>
      <w:r w:rsidR="00A104AD" w:rsidRPr="00302B6D">
        <w:t xml:space="preserve">process whereby all </w:t>
      </w:r>
      <w:r w:rsidR="00A104AD">
        <w:t xml:space="preserve">proposed </w:t>
      </w:r>
      <w:r w:rsidR="00A104AD" w:rsidRPr="00302B6D">
        <w:t>new language in a bill is underlined and unwanted</w:t>
      </w:r>
      <w:r w:rsidR="00A104AD">
        <w:t xml:space="preserve"> current</w:t>
      </w:r>
      <w:r w:rsidR="00A104AD" w:rsidRPr="00302B6D">
        <w:t xml:space="preserve"> language is </w:t>
      </w:r>
      <w:r>
        <w:t>struck through</w:t>
      </w:r>
      <w:r w:rsidR="00A104AD" w:rsidRPr="00302B6D">
        <w:t>.</w:t>
      </w:r>
      <w:r w:rsidR="00DF06DE">
        <w:rPr>
          <w:rStyle w:val="FootnoteReference"/>
        </w:rPr>
        <w:footnoteReference w:id="40"/>
      </w:r>
      <w:r w:rsidR="00A104AD" w:rsidRPr="00302B6D">
        <w:t xml:space="preserve"> </w:t>
      </w:r>
      <w:r w:rsidRPr="002100B9">
        <w:t>This technique allows an analyst to readily identify changes proposed by a bill.</w:t>
      </w:r>
      <w:r>
        <w:t xml:space="preserve"> </w:t>
      </w:r>
      <w:r w:rsidR="00A104AD" w:rsidRPr="00302B6D">
        <w:t xml:space="preserve">A district should submit a coded copy of a </w:t>
      </w:r>
      <w:r>
        <w:t xml:space="preserve">charter </w:t>
      </w:r>
      <w:r w:rsidR="00A104AD" w:rsidRPr="00302B6D">
        <w:t xml:space="preserve">codification bill to the </w:t>
      </w:r>
      <w:r w:rsidR="007370A9" w:rsidRPr="00CE199E">
        <w:t>Local Government Affairs Subcommittee</w:t>
      </w:r>
      <w:r w:rsidR="007370A9">
        <w:t>.</w:t>
      </w:r>
      <w:r w:rsidR="00A104AD" w:rsidRPr="00302B6D">
        <w:t xml:space="preserve">  </w:t>
      </w:r>
    </w:p>
    <w:p w:rsidR="004F40DD" w:rsidRPr="00302B6D" w:rsidRDefault="004F40DD" w:rsidP="004F40DD">
      <w:pPr>
        <w:pStyle w:val="BodyText"/>
        <w:spacing w:after="0"/>
        <w:ind w:left="0" w:firstLine="0"/>
        <w:jc w:val="both"/>
      </w:pPr>
    </w:p>
    <w:p w:rsidR="007C5744" w:rsidRDefault="00A104AD" w:rsidP="004F40DD">
      <w:pPr>
        <w:pStyle w:val="BodyText"/>
        <w:spacing w:after="0"/>
        <w:ind w:left="0" w:firstLine="0"/>
        <w:jc w:val="both"/>
      </w:pPr>
      <w:r w:rsidRPr="00302B6D">
        <w:t xml:space="preserve">When the </w:t>
      </w:r>
      <w:r w:rsidR="007370A9" w:rsidRPr="00CE199E">
        <w:t>Local Government Affairs Subcommittee</w:t>
      </w:r>
      <w:r w:rsidRPr="00302B6D">
        <w:t xml:space="preserve"> receive</w:t>
      </w:r>
      <w:r>
        <w:t>s</w:t>
      </w:r>
      <w:r w:rsidRPr="00302B6D">
        <w:t xml:space="preserve"> a </w:t>
      </w:r>
      <w:r w:rsidR="002100B9">
        <w:t xml:space="preserve">charter </w:t>
      </w:r>
      <w:r w:rsidRPr="00302B6D">
        <w:t>codification bill</w:t>
      </w:r>
      <w:r>
        <w:t>,</w:t>
      </w:r>
      <w:r w:rsidRPr="00302B6D">
        <w:t xml:space="preserve"> all prior special acts </w:t>
      </w:r>
      <w:proofErr w:type="gramStart"/>
      <w:r w:rsidRPr="00302B6D">
        <w:t>are</w:t>
      </w:r>
      <w:proofErr w:type="gramEnd"/>
      <w:r w:rsidRPr="00302B6D">
        <w:t xml:space="preserve"> com</w:t>
      </w:r>
    </w:p>
    <w:p w:rsidR="004F40DD" w:rsidRPr="00126B06" w:rsidRDefault="00A104AD" w:rsidP="004F40DD">
      <w:pPr>
        <w:pStyle w:val="BodyText"/>
        <w:spacing w:after="0"/>
        <w:ind w:left="0" w:firstLine="0"/>
        <w:jc w:val="both"/>
      </w:pPr>
      <w:proofErr w:type="gramStart"/>
      <w:r w:rsidRPr="00302B6D">
        <w:t>piled</w:t>
      </w:r>
      <w:proofErr w:type="gramEnd"/>
      <w:r w:rsidRPr="00302B6D">
        <w:t xml:space="preserve"> and merged into one document. </w:t>
      </w:r>
      <w:r>
        <w:t>W</w:t>
      </w:r>
      <w:r w:rsidRPr="00302B6D">
        <w:t xml:space="preserve">hich </w:t>
      </w:r>
      <w:r>
        <w:t xml:space="preserve">prior </w:t>
      </w:r>
      <w:r w:rsidRPr="00302B6D">
        <w:t>acts have been repealed</w:t>
      </w:r>
      <w:r>
        <w:t xml:space="preserve"> is determined</w:t>
      </w:r>
      <w:r w:rsidRPr="00302B6D">
        <w:t xml:space="preserve">. A line-by-line analysis is then performed between the bill and current charter. </w:t>
      </w:r>
    </w:p>
    <w:p w:rsidR="00854B0F" w:rsidRPr="00854B0F" w:rsidRDefault="00EA3FB4" w:rsidP="004F40DD">
      <w:pPr>
        <w:pStyle w:val="Heading2"/>
        <w:numPr>
          <w:ilvl w:val="0"/>
          <w:numId w:val="40"/>
        </w:numPr>
      </w:pPr>
      <w:bookmarkStart w:id="235" w:name="_Toc499017366"/>
      <w:bookmarkStart w:id="236" w:name="_Toc499017718"/>
      <w:bookmarkStart w:id="237" w:name="_Toc499017851"/>
      <w:bookmarkStart w:id="238" w:name="_Toc499018234"/>
      <w:bookmarkStart w:id="239" w:name="_Toc499019142"/>
      <w:bookmarkStart w:id="240" w:name="_Toc499958323"/>
      <w:bookmarkStart w:id="241" w:name="_Toc49745525"/>
      <w:bookmarkStart w:id="242" w:name="_Toc50427005"/>
      <w:bookmarkStart w:id="243" w:name="_Toc378151198"/>
      <w:bookmarkStart w:id="244" w:name="_Toc400711436"/>
      <w:bookmarkEnd w:id="231"/>
      <w:bookmarkEnd w:id="232"/>
      <w:bookmarkEnd w:id="233"/>
      <w:r w:rsidRPr="002100B9">
        <w:t>Prepari</w:t>
      </w:r>
      <w:r w:rsidR="00543645">
        <w:t xml:space="preserve">ng &amp; Drafting </w:t>
      </w:r>
      <w:r w:rsidRPr="002100B9">
        <w:t xml:space="preserve">a </w:t>
      </w:r>
      <w:r w:rsidR="002100B9">
        <w:t xml:space="preserve">Charter </w:t>
      </w:r>
      <w:r w:rsidRPr="002100B9">
        <w:t>Codification Bill</w:t>
      </w:r>
      <w:bookmarkEnd w:id="235"/>
      <w:bookmarkEnd w:id="236"/>
      <w:bookmarkEnd w:id="237"/>
      <w:bookmarkEnd w:id="238"/>
      <w:bookmarkEnd w:id="239"/>
      <w:bookmarkEnd w:id="240"/>
      <w:bookmarkEnd w:id="241"/>
      <w:bookmarkEnd w:id="242"/>
      <w:bookmarkEnd w:id="243"/>
      <w:bookmarkEnd w:id="244"/>
    </w:p>
    <w:p w:rsidR="00EA3FB4" w:rsidRDefault="00072B7C" w:rsidP="004F40DD">
      <w:pPr>
        <w:pStyle w:val="BodyText"/>
        <w:spacing w:after="0"/>
        <w:ind w:left="0" w:firstLine="0"/>
        <w:jc w:val="both"/>
      </w:pPr>
      <w:r>
        <w:t>T</w:t>
      </w:r>
      <w:r w:rsidR="00EA3FB4" w:rsidRPr="00302B6D">
        <w:t xml:space="preserve">he </w:t>
      </w:r>
      <w:r w:rsidRPr="00302B6D">
        <w:t>district</w:t>
      </w:r>
      <w:r>
        <w:t xml:space="preserve"> is</w:t>
      </w:r>
      <w:r w:rsidRPr="00302B6D">
        <w:t xml:space="preserve"> responsib</w:t>
      </w:r>
      <w:r>
        <w:t>le</w:t>
      </w:r>
      <w:r w:rsidRPr="00302B6D">
        <w:t xml:space="preserve"> </w:t>
      </w:r>
      <w:r w:rsidR="00EA3FB4" w:rsidRPr="00302B6D">
        <w:t xml:space="preserve">to prepare the initial draft for submission to the local legislative delegation. Some important points </w:t>
      </w:r>
      <w:r>
        <w:t>for</w:t>
      </w:r>
      <w:r w:rsidR="00EA3FB4" w:rsidRPr="00302B6D">
        <w:t xml:space="preserve"> the preparation of a </w:t>
      </w:r>
      <w:r>
        <w:t xml:space="preserve">charter </w:t>
      </w:r>
      <w:r w:rsidR="00EA3FB4" w:rsidRPr="00302B6D">
        <w:t>codification bill are</w:t>
      </w:r>
      <w:r w:rsidR="00576C8F">
        <w:t xml:space="preserve"> as follows</w:t>
      </w:r>
      <w:r w:rsidR="00EA3FB4" w:rsidRPr="00302B6D">
        <w:t>:</w:t>
      </w:r>
    </w:p>
    <w:p w:rsidR="004F40DD" w:rsidRPr="00302B6D" w:rsidRDefault="004F40DD" w:rsidP="004F40DD">
      <w:pPr>
        <w:pStyle w:val="BodyText"/>
        <w:spacing w:after="0"/>
        <w:ind w:left="0" w:firstLine="0"/>
        <w:jc w:val="both"/>
      </w:pPr>
    </w:p>
    <w:p w:rsidR="00EA3FB4" w:rsidRDefault="00EA3FB4" w:rsidP="004F40DD">
      <w:pPr>
        <w:pStyle w:val="BodyText"/>
        <w:numPr>
          <w:ilvl w:val="0"/>
          <w:numId w:val="7"/>
        </w:numPr>
        <w:spacing w:after="0"/>
        <w:ind w:left="720"/>
        <w:jc w:val="both"/>
      </w:pPr>
      <w:r w:rsidRPr="00302B6D">
        <w:t xml:space="preserve">A </w:t>
      </w:r>
      <w:r w:rsidR="00072B7C">
        <w:t xml:space="preserve">charter </w:t>
      </w:r>
      <w:r w:rsidRPr="00302B6D">
        <w:t xml:space="preserve">codification bill is a local bill and must meet the notice requirements of </w:t>
      </w:r>
      <w:r w:rsidR="00072B7C">
        <w:t>a</w:t>
      </w:r>
      <w:r w:rsidR="00072B7C" w:rsidRPr="00302B6D">
        <w:t xml:space="preserve">rticle </w:t>
      </w:r>
      <w:r w:rsidRPr="00302B6D">
        <w:t xml:space="preserve">III, section 10, </w:t>
      </w:r>
      <w:r w:rsidR="00072B7C">
        <w:t xml:space="preserve">of the </w:t>
      </w:r>
      <w:r w:rsidRPr="00302B6D">
        <w:t>Florida Constitution</w:t>
      </w:r>
      <w:r w:rsidR="00072B7C">
        <w:t>,</w:t>
      </w:r>
      <w:r w:rsidRPr="00302B6D">
        <w:t xml:space="preserve"> and </w:t>
      </w:r>
      <w:r w:rsidR="00286487">
        <w:t>ch.</w:t>
      </w:r>
      <w:r w:rsidR="00286487" w:rsidRPr="00302B6D">
        <w:t xml:space="preserve"> </w:t>
      </w:r>
      <w:r w:rsidRPr="00302B6D">
        <w:t xml:space="preserve">11, </w:t>
      </w:r>
      <w:r w:rsidR="00CD0198">
        <w:t>F.S.</w:t>
      </w:r>
    </w:p>
    <w:p w:rsidR="004F40DD" w:rsidRPr="00302B6D" w:rsidRDefault="004F40DD" w:rsidP="004F40DD">
      <w:pPr>
        <w:pStyle w:val="BodyText"/>
        <w:spacing w:after="0"/>
        <w:ind w:left="720" w:firstLine="0"/>
        <w:jc w:val="both"/>
      </w:pPr>
    </w:p>
    <w:p w:rsidR="00EA3FB4" w:rsidRDefault="00EA3FB4" w:rsidP="004F40DD">
      <w:pPr>
        <w:pStyle w:val="BodyText"/>
        <w:numPr>
          <w:ilvl w:val="0"/>
          <w:numId w:val="7"/>
        </w:numPr>
        <w:spacing w:after="0"/>
        <w:ind w:left="720"/>
        <w:jc w:val="both"/>
      </w:pPr>
      <w:r w:rsidRPr="00302B6D">
        <w:t>All local bills must be accompanied by</w:t>
      </w:r>
      <w:r w:rsidR="00576C8F">
        <w:t xml:space="preserve"> the following</w:t>
      </w:r>
      <w:r w:rsidRPr="00302B6D">
        <w:t>:</w:t>
      </w:r>
    </w:p>
    <w:p w:rsidR="004F40DD" w:rsidRPr="00302B6D" w:rsidRDefault="004F40DD" w:rsidP="004F40DD">
      <w:pPr>
        <w:pStyle w:val="BodyText"/>
        <w:spacing w:after="0"/>
        <w:ind w:left="720" w:firstLine="0"/>
        <w:jc w:val="both"/>
      </w:pPr>
    </w:p>
    <w:p w:rsidR="00EA3FB4" w:rsidRDefault="00072B7C" w:rsidP="004F40DD">
      <w:pPr>
        <w:pStyle w:val="BodyText"/>
        <w:numPr>
          <w:ilvl w:val="0"/>
          <w:numId w:val="49"/>
        </w:numPr>
        <w:spacing w:after="0"/>
        <w:ind w:left="1080"/>
        <w:jc w:val="both"/>
      </w:pPr>
      <w:r w:rsidRPr="006F5BFD">
        <w:t>P</w:t>
      </w:r>
      <w:r w:rsidR="00EA3FB4" w:rsidRPr="006F5BFD">
        <w:t>roof of publication;</w:t>
      </w:r>
    </w:p>
    <w:p w:rsidR="004F40DD" w:rsidRPr="006F5BFD" w:rsidRDefault="004F40DD" w:rsidP="004F40DD">
      <w:pPr>
        <w:pStyle w:val="BodyText"/>
        <w:spacing w:after="0"/>
        <w:ind w:firstLine="0"/>
        <w:jc w:val="both"/>
      </w:pPr>
    </w:p>
    <w:p w:rsidR="00D85D36" w:rsidRDefault="00072B7C" w:rsidP="004F40DD">
      <w:pPr>
        <w:pStyle w:val="BodyText"/>
        <w:numPr>
          <w:ilvl w:val="0"/>
          <w:numId w:val="49"/>
        </w:numPr>
        <w:spacing w:after="0"/>
        <w:ind w:left="1080"/>
        <w:jc w:val="both"/>
      </w:pPr>
      <w:r w:rsidRPr="006F5BFD">
        <w:t>C</w:t>
      </w:r>
      <w:r w:rsidR="00EA3FB4" w:rsidRPr="006F5BFD">
        <w:t xml:space="preserve">ompleted and signed Local Bill Certification Form; and </w:t>
      </w:r>
    </w:p>
    <w:p w:rsidR="004F40DD" w:rsidRPr="006F5BFD" w:rsidRDefault="004F40DD" w:rsidP="004F40DD">
      <w:pPr>
        <w:pStyle w:val="BodyText"/>
        <w:spacing w:after="0"/>
        <w:ind w:left="0" w:firstLine="0"/>
        <w:jc w:val="both"/>
      </w:pPr>
    </w:p>
    <w:p w:rsidR="00EA3FB4" w:rsidRDefault="00072B7C" w:rsidP="004F40DD">
      <w:pPr>
        <w:pStyle w:val="BodyText"/>
        <w:numPr>
          <w:ilvl w:val="0"/>
          <w:numId w:val="49"/>
        </w:numPr>
        <w:spacing w:after="0"/>
        <w:ind w:left="1080"/>
        <w:jc w:val="both"/>
      </w:pPr>
      <w:r w:rsidRPr="006F5BFD">
        <w:t>C</w:t>
      </w:r>
      <w:r w:rsidR="00EA3FB4" w:rsidRPr="006F5BFD">
        <w:t>ompleted</w:t>
      </w:r>
      <w:r w:rsidR="00EA3FB4" w:rsidRPr="00302B6D">
        <w:t xml:space="preserve"> and signed Economic Impact Statement.</w:t>
      </w:r>
    </w:p>
    <w:p w:rsidR="004F40DD" w:rsidRPr="00302B6D" w:rsidRDefault="004F40DD" w:rsidP="004F40DD">
      <w:pPr>
        <w:pStyle w:val="BodyText"/>
        <w:spacing w:after="0"/>
        <w:ind w:left="0" w:firstLine="0"/>
        <w:jc w:val="both"/>
      </w:pPr>
    </w:p>
    <w:p w:rsidR="00EA3FB4" w:rsidRDefault="00EA3FB4" w:rsidP="004F40DD">
      <w:pPr>
        <w:pStyle w:val="BodyText"/>
        <w:numPr>
          <w:ilvl w:val="0"/>
          <w:numId w:val="12"/>
        </w:numPr>
        <w:spacing w:after="0"/>
        <w:ind w:left="720"/>
        <w:jc w:val="both"/>
      </w:pPr>
      <w:r w:rsidRPr="00302B6D">
        <w:t>Because it is a local bill, a codification bill must be approved by the local legislative delegation.</w:t>
      </w:r>
    </w:p>
    <w:p w:rsidR="004F40DD" w:rsidRPr="00302B6D" w:rsidRDefault="004F40DD" w:rsidP="004F40DD">
      <w:pPr>
        <w:pStyle w:val="BodyText"/>
        <w:spacing w:after="0"/>
        <w:ind w:left="720" w:firstLine="0"/>
        <w:jc w:val="both"/>
      </w:pPr>
    </w:p>
    <w:p w:rsidR="00EA3FB4" w:rsidRDefault="00EA3FB4" w:rsidP="004F40DD">
      <w:pPr>
        <w:pStyle w:val="BodyText"/>
        <w:numPr>
          <w:ilvl w:val="0"/>
          <w:numId w:val="6"/>
        </w:numPr>
        <w:tabs>
          <w:tab w:val="clear" w:pos="1800"/>
        </w:tabs>
        <w:spacing w:after="0"/>
        <w:ind w:left="720"/>
        <w:jc w:val="both"/>
      </w:pPr>
      <w:r w:rsidRPr="00302B6D">
        <w:t>All the required special act provisions relating to the district must be accounted for in the codified bill.</w:t>
      </w:r>
    </w:p>
    <w:p w:rsidR="004F40DD" w:rsidRPr="00302B6D" w:rsidRDefault="004F40DD" w:rsidP="004F40DD">
      <w:pPr>
        <w:pStyle w:val="BodyText"/>
        <w:spacing w:after="0"/>
        <w:ind w:left="720" w:firstLine="0"/>
        <w:jc w:val="both"/>
      </w:pPr>
    </w:p>
    <w:p w:rsidR="00EA3FB4" w:rsidRDefault="00EA3FB4" w:rsidP="004F40DD">
      <w:pPr>
        <w:pStyle w:val="BodyText"/>
        <w:numPr>
          <w:ilvl w:val="0"/>
          <w:numId w:val="6"/>
        </w:numPr>
        <w:tabs>
          <w:tab w:val="clear" w:pos="1800"/>
        </w:tabs>
        <w:spacing w:after="0"/>
        <w:ind w:left="720"/>
        <w:jc w:val="both"/>
      </w:pPr>
      <w:r w:rsidRPr="00302B6D">
        <w:t>The bill must include a repeal of all existing special acts as one of its last sections.</w:t>
      </w:r>
    </w:p>
    <w:p w:rsidR="004F40DD" w:rsidRPr="00302B6D" w:rsidRDefault="004F40DD" w:rsidP="004F40DD">
      <w:pPr>
        <w:pStyle w:val="BodyText"/>
        <w:spacing w:after="0"/>
        <w:ind w:left="720" w:firstLine="0"/>
        <w:jc w:val="both"/>
      </w:pPr>
    </w:p>
    <w:p w:rsidR="00EA3FB4" w:rsidRDefault="00072B7C" w:rsidP="004F40DD">
      <w:pPr>
        <w:pStyle w:val="BodyText"/>
        <w:numPr>
          <w:ilvl w:val="0"/>
          <w:numId w:val="6"/>
        </w:numPr>
        <w:tabs>
          <w:tab w:val="clear" w:pos="1800"/>
        </w:tabs>
        <w:spacing w:after="0"/>
        <w:ind w:left="720"/>
        <w:jc w:val="both"/>
      </w:pPr>
      <w:r>
        <w:t>The special acts being repealed may contain</w:t>
      </w:r>
      <w:r w:rsidR="00EA3FB4" w:rsidRPr="00302B6D">
        <w:t xml:space="preserve"> certain provisions that should be left intact. This language must be included in the bill.</w:t>
      </w:r>
    </w:p>
    <w:p w:rsidR="004F40DD" w:rsidRPr="00302B6D" w:rsidRDefault="004F40DD" w:rsidP="004F40DD">
      <w:pPr>
        <w:pStyle w:val="BodyText"/>
        <w:spacing w:after="0"/>
        <w:ind w:left="720" w:firstLine="0"/>
        <w:jc w:val="both"/>
      </w:pPr>
    </w:p>
    <w:p w:rsidR="00EA3FB4" w:rsidRDefault="00EA3FB4" w:rsidP="004F40DD">
      <w:pPr>
        <w:pStyle w:val="BodyText"/>
        <w:numPr>
          <w:ilvl w:val="0"/>
          <w:numId w:val="6"/>
        </w:numPr>
        <w:tabs>
          <w:tab w:val="clear" w:pos="1800"/>
        </w:tabs>
        <w:spacing w:after="0"/>
        <w:ind w:left="720"/>
        <w:jc w:val="both"/>
      </w:pPr>
      <w:r w:rsidRPr="00302B6D">
        <w:t>A status statement must be provided in the bill.</w:t>
      </w:r>
    </w:p>
    <w:p w:rsidR="004F40DD" w:rsidRPr="00302B6D" w:rsidRDefault="004F40DD" w:rsidP="004F40DD">
      <w:pPr>
        <w:pStyle w:val="BodyText"/>
        <w:spacing w:after="0"/>
        <w:ind w:left="720" w:firstLine="0"/>
        <w:jc w:val="both"/>
      </w:pPr>
    </w:p>
    <w:p w:rsidR="00EA3FB4" w:rsidRDefault="00B16BDA" w:rsidP="004F40DD">
      <w:pPr>
        <w:pStyle w:val="BodyText"/>
        <w:numPr>
          <w:ilvl w:val="0"/>
          <w:numId w:val="6"/>
        </w:numPr>
        <w:tabs>
          <w:tab w:val="clear" w:pos="1800"/>
        </w:tabs>
        <w:spacing w:after="0"/>
        <w:ind w:left="720"/>
        <w:jc w:val="both"/>
      </w:pPr>
      <w:r>
        <w:t>T</w:t>
      </w:r>
      <w:r w:rsidR="00EA3FB4" w:rsidRPr="00302B6D">
        <w:t xml:space="preserve">he </w:t>
      </w:r>
      <w:r w:rsidR="00F23DD7">
        <w:t xml:space="preserve">provisions of the </w:t>
      </w:r>
      <w:r w:rsidR="00EA3FB4" w:rsidRPr="00302B6D">
        <w:t>codification bill</w:t>
      </w:r>
      <w:r>
        <w:t xml:space="preserve"> </w:t>
      </w:r>
      <w:r w:rsidR="00F23DD7">
        <w:t>should be checked to determine whether general law is being</w:t>
      </w:r>
      <w:r w:rsidR="00576C8F">
        <w:t xml:space="preserve"> </w:t>
      </w:r>
      <w:r w:rsidR="00576C8F" w:rsidRPr="00302B6D">
        <w:t>preempt</w:t>
      </w:r>
      <w:r w:rsidR="00F23DD7">
        <w:t>ed</w:t>
      </w:r>
      <w:r w:rsidR="00576C8F" w:rsidRPr="00302B6D">
        <w:t xml:space="preserve"> or exempt</w:t>
      </w:r>
      <w:r w:rsidR="00F23DD7">
        <w:t>ed</w:t>
      </w:r>
      <w:r w:rsidR="00EA3FB4" w:rsidRPr="00302B6D">
        <w:t>.</w:t>
      </w:r>
    </w:p>
    <w:p w:rsidR="00BC7FF7" w:rsidRPr="00BC7FF7" w:rsidRDefault="00782D7C" w:rsidP="004F40DD">
      <w:pPr>
        <w:pStyle w:val="Heading2"/>
        <w:ind w:left="810"/>
      </w:pPr>
      <w:bookmarkStart w:id="245" w:name="_Toc400711437"/>
      <w:r>
        <w:t>S</w:t>
      </w:r>
      <w:r w:rsidR="00DE42F5" w:rsidRPr="00ED5C91">
        <w:t xml:space="preserve">ome </w:t>
      </w:r>
      <w:r>
        <w:t>S</w:t>
      </w:r>
      <w:r w:rsidR="00DE42F5" w:rsidRPr="00ED5C91">
        <w:t xml:space="preserve">pecial </w:t>
      </w:r>
      <w:r>
        <w:t>C</w:t>
      </w:r>
      <w:r w:rsidR="00DE42F5" w:rsidRPr="00ED5C91">
        <w:t xml:space="preserve">onsiderations </w:t>
      </w:r>
      <w:r w:rsidR="00072B7C">
        <w:t xml:space="preserve">for </w:t>
      </w:r>
      <w:r>
        <w:t>C</w:t>
      </w:r>
      <w:r w:rsidR="00DE42F5" w:rsidRPr="00ED5C91">
        <w:t xml:space="preserve">odifying a </w:t>
      </w:r>
      <w:r>
        <w:t>S</w:t>
      </w:r>
      <w:r w:rsidR="00DE42F5" w:rsidRPr="00ED5C91">
        <w:t xml:space="preserve">pecial </w:t>
      </w:r>
      <w:r>
        <w:t>D</w:t>
      </w:r>
      <w:r w:rsidR="00DE42F5" w:rsidRPr="00ED5C91">
        <w:t xml:space="preserve">istrict </w:t>
      </w:r>
      <w:r>
        <w:t>C</w:t>
      </w:r>
      <w:r w:rsidR="00DE42F5" w:rsidRPr="00ED5C91">
        <w:t>harter</w:t>
      </w:r>
      <w:bookmarkEnd w:id="245"/>
    </w:p>
    <w:p w:rsidR="006A250B" w:rsidRDefault="009C7E16" w:rsidP="00C36748">
      <w:pPr>
        <w:pStyle w:val="Heading3"/>
        <w:numPr>
          <w:ilvl w:val="0"/>
          <w:numId w:val="43"/>
        </w:numPr>
      </w:pPr>
      <w:bookmarkStart w:id="246" w:name="_Toc400711438"/>
      <w:r w:rsidRPr="00ED5C91">
        <w:t>District Boundary Changes</w:t>
      </w:r>
      <w:bookmarkEnd w:id="246"/>
    </w:p>
    <w:p w:rsidR="006A250B" w:rsidRPr="006A250B" w:rsidRDefault="006A250B" w:rsidP="00B7322A">
      <w:pPr>
        <w:pStyle w:val="Heading3"/>
        <w:numPr>
          <w:ilvl w:val="0"/>
          <w:numId w:val="0"/>
        </w:numPr>
        <w:ind w:left="1800"/>
      </w:pPr>
    </w:p>
    <w:p w:rsidR="009C7E16" w:rsidRDefault="009C7E16" w:rsidP="00BC7FF7">
      <w:pPr>
        <w:pStyle w:val="BodyText"/>
        <w:spacing w:after="0"/>
        <w:ind w:left="0" w:firstLine="0"/>
        <w:jc w:val="both"/>
        <w:rPr>
          <w:szCs w:val="24"/>
        </w:rPr>
      </w:pPr>
      <w:r w:rsidRPr="00ED5C91">
        <w:rPr>
          <w:szCs w:val="24"/>
        </w:rPr>
        <w:t>Some districts have charter authority to alter their</w:t>
      </w:r>
      <w:r w:rsidRPr="004026F4">
        <w:rPr>
          <w:szCs w:val="24"/>
        </w:rPr>
        <w:t xml:space="preserve"> original boundaries without legislative approval. </w:t>
      </w:r>
      <w:r w:rsidRPr="007A4255">
        <w:rPr>
          <w:szCs w:val="24"/>
        </w:rPr>
        <w:t xml:space="preserve">These boundary changes may result in the codification bill containing a different district boundary description than the original charter.  Therefore, the </w:t>
      </w:r>
      <w:r w:rsidR="007370A9" w:rsidRPr="00CE199E">
        <w:t>Local Government Affairs Subcommittee</w:t>
      </w:r>
      <w:r w:rsidR="007370A9" w:rsidRPr="00302B6D">
        <w:t xml:space="preserve"> </w:t>
      </w:r>
      <w:r w:rsidRPr="007A4255">
        <w:rPr>
          <w:szCs w:val="24"/>
        </w:rPr>
        <w:t>requires a written notice from the district’s attorney or district staff if a codification bill changes a district’s boundaries.</w:t>
      </w:r>
      <w:r w:rsidRPr="00ED5C91">
        <w:rPr>
          <w:szCs w:val="24"/>
        </w:rPr>
        <w:t xml:space="preserve"> </w:t>
      </w:r>
    </w:p>
    <w:p w:rsidR="00BC7FF7" w:rsidRPr="00ED5C91" w:rsidRDefault="00BC7FF7" w:rsidP="00BC7FF7">
      <w:pPr>
        <w:pStyle w:val="BodyText"/>
        <w:spacing w:after="0"/>
        <w:ind w:left="0" w:firstLine="0"/>
        <w:jc w:val="both"/>
        <w:rPr>
          <w:szCs w:val="24"/>
          <w:u w:val="single"/>
        </w:rPr>
      </w:pPr>
    </w:p>
    <w:p w:rsidR="006A250B" w:rsidRDefault="009C7E16" w:rsidP="00BC7FF7">
      <w:pPr>
        <w:pStyle w:val="Heading3"/>
        <w:numPr>
          <w:ilvl w:val="0"/>
          <w:numId w:val="43"/>
        </w:numPr>
      </w:pPr>
      <w:bookmarkStart w:id="247" w:name="_Toc400711439"/>
      <w:r w:rsidRPr="00ED5C91">
        <w:t>Repealing Existing Chapter Laws</w:t>
      </w:r>
      <w:bookmarkEnd w:id="247"/>
    </w:p>
    <w:p w:rsidR="00A7659E" w:rsidRPr="00B7322A" w:rsidRDefault="00A7659E" w:rsidP="00B7322A"/>
    <w:p w:rsidR="009C7E16" w:rsidRDefault="009C7E16" w:rsidP="00850ADC">
      <w:pPr>
        <w:pStyle w:val="BodyText"/>
        <w:spacing w:after="0"/>
        <w:ind w:left="0" w:firstLine="0"/>
        <w:jc w:val="both"/>
        <w:rPr>
          <w:szCs w:val="24"/>
        </w:rPr>
      </w:pPr>
      <w:r w:rsidRPr="00ED5C91">
        <w:rPr>
          <w:szCs w:val="24"/>
        </w:rPr>
        <w:t>Generally, all existing special acts relating to a special district should be rep</w:t>
      </w:r>
      <w:r w:rsidRPr="004026F4">
        <w:rPr>
          <w:szCs w:val="24"/>
        </w:rPr>
        <w:t xml:space="preserve">ealed when codifying the charter. </w:t>
      </w:r>
      <w:r w:rsidR="006A63CF">
        <w:rPr>
          <w:szCs w:val="24"/>
        </w:rPr>
        <w:t>S</w:t>
      </w:r>
      <w:r w:rsidRPr="004026F4">
        <w:rPr>
          <w:szCs w:val="24"/>
        </w:rPr>
        <w:t>pecial care must be taken when repealing a district’s existing special acts which govern or amend the district's charter provisions relating to bonds or tax authority.</w:t>
      </w:r>
      <w:r w:rsidRPr="007A4255">
        <w:rPr>
          <w:szCs w:val="24"/>
        </w:rPr>
        <w:t xml:space="preserve"> The repealer language, if used, should be clear and expressly repeal and cite all special acts (e.g., </w:t>
      </w:r>
      <w:r w:rsidR="00692148">
        <w:rPr>
          <w:szCs w:val="24"/>
        </w:rPr>
        <w:t>“</w:t>
      </w:r>
      <w:r w:rsidRPr="007A4255">
        <w:rPr>
          <w:szCs w:val="24"/>
        </w:rPr>
        <w:t>chapters 2001-001, 2001-002, and 2001-003, Laws of Florida, are hereby repealed</w:t>
      </w:r>
      <w:r w:rsidR="00692148">
        <w:rPr>
          <w:szCs w:val="24"/>
        </w:rPr>
        <w:t>”</w:t>
      </w:r>
      <w:r w:rsidRPr="007A4255">
        <w:rPr>
          <w:szCs w:val="24"/>
        </w:rPr>
        <w:t xml:space="preserve">). Do not use language such as “unless reenacted herein.” </w:t>
      </w:r>
    </w:p>
    <w:p w:rsidR="006A63CF" w:rsidRDefault="006A63CF" w:rsidP="00850ADC">
      <w:pPr>
        <w:pStyle w:val="BodyText"/>
        <w:spacing w:after="0"/>
        <w:ind w:left="0" w:firstLine="0"/>
        <w:jc w:val="both"/>
        <w:rPr>
          <w:szCs w:val="24"/>
        </w:rPr>
      </w:pPr>
    </w:p>
    <w:p w:rsidR="006A63CF" w:rsidRDefault="006A63CF" w:rsidP="00850ADC">
      <w:pPr>
        <w:pStyle w:val="BodyText"/>
        <w:spacing w:after="0"/>
        <w:ind w:left="0" w:firstLine="0"/>
        <w:jc w:val="both"/>
        <w:rPr>
          <w:szCs w:val="24"/>
        </w:rPr>
      </w:pPr>
    </w:p>
    <w:p w:rsidR="00850ADC" w:rsidRPr="00ED5C91" w:rsidRDefault="00850ADC" w:rsidP="00850ADC">
      <w:pPr>
        <w:pStyle w:val="BodyText"/>
        <w:spacing w:after="0"/>
        <w:ind w:left="0" w:firstLine="0"/>
        <w:jc w:val="both"/>
        <w:rPr>
          <w:rFonts w:ascii="Times New Roman" w:hAnsi="Times New Roman"/>
          <w:color w:val="000000"/>
          <w:szCs w:val="24"/>
          <w:u w:val="single"/>
        </w:rPr>
      </w:pPr>
    </w:p>
    <w:p w:rsidR="00A7659E" w:rsidRDefault="009C7E16" w:rsidP="00BC7FF7">
      <w:pPr>
        <w:pStyle w:val="Heading3"/>
      </w:pPr>
      <w:bookmarkStart w:id="248" w:name="_Toc400711440"/>
      <w:r w:rsidRPr="00ED5C91">
        <w:t>Referendum provisions in prior special acts</w:t>
      </w:r>
      <w:bookmarkEnd w:id="248"/>
    </w:p>
    <w:p w:rsidR="00B7322A" w:rsidRPr="00B7322A" w:rsidRDefault="00B7322A" w:rsidP="00B7322A"/>
    <w:p w:rsidR="00850ADC" w:rsidRDefault="009C7E16" w:rsidP="00850ADC">
      <w:pPr>
        <w:pStyle w:val="BodyText"/>
        <w:spacing w:after="0"/>
        <w:ind w:left="90" w:firstLine="0"/>
      </w:pPr>
      <w:r w:rsidRPr="00ED5C91">
        <w:rPr>
          <w:szCs w:val="24"/>
        </w:rPr>
        <w:t>If a</w:t>
      </w:r>
      <w:r w:rsidRPr="004026F4">
        <w:rPr>
          <w:szCs w:val="24"/>
        </w:rPr>
        <w:t xml:space="preserve">ny of the district’s prior special acts required </w:t>
      </w:r>
      <w:r w:rsidRPr="007A4255">
        <w:rPr>
          <w:szCs w:val="24"/>
        </w:rPr>
        <w:t>referenda to become effective, the outcome of those referenda must be determined</w:t>
      </w:r>
      <w:r>
        <w:t xml:space="preserve"> when codifying the charter. To determine the current status of any bill provisions effectuated by referendum, the bill drafter should contact the Supervisor of Elections in each affected county. The bill drafter should forward their findings to the </w:t>
      </w:r>
      <w:r w:rsidR="007370A9" w:rsidRPr="00CE199E">
        <w:t>Local Government Affairs Subcommittee</w:t>
      </w:r>
      <w:r w:rsidR="007370A9">
        <w:t>.</w:t>
      </w:r>
    </w:p>
    <w:p w:rsidR="007C2E80" w:rsidRDefault="00782D7C" w:rsidP="00EE0346">
      <w:pPr>
        <w:pStyle w:val="Heading2"/>
      </w:pPr>
      <w:bookmarkStart w:id="249" w:name="_Toc400711441"/>
      <w:bookmarkStart w:id="250" w:name="_Toc499017367"/>
      <w:bookmarkStart w:id="251" w:name="_Toc499017719"/>
      <w:bookmarkStart w:id="252" w:name="_Toc499017852"/>
      <w:bookmarkStart w:id="253" w:name="_Toc499018235"/>
      <w:bookmarkStart w:id="254" w:name="_Toc499019143"/>
      <w:bookmarkStart w:id="255" w:name="_Toc499958325"/>
      <w:bookmarkStart w:id="256" w:name="_Toc49745527"/>
      <w:bookmarkStart w:id="257" w:name="_Toc50427007"/>
      <w:bookmarkStart w:id="258" w:name="_Toc378151200"/>
      <w:r>
        <w:t xml:space="preserve">Drafting </w:t>
      </w:r>
      <w:r w:rsidR="007C2E80" w:rsidRPr="00302B6D">
        <w:t xml:space="preserve">a </w:t>
      </w:r>
      <w:r>
        <w:t>C</w:t>
      </w:r>
      <w:r w:rsidR="00750BCA">
        <w:t>ha</w:t>
      </w:r>
      <w:r w:rsidR="00FD5F2F">
        <w:t xml:space="preserve">rter </w:t>
      </w:r>
      <w:r>
        <w:t>C</w:t>
      </w:r>
      <w:r w:rsidR="007C2E80" w:rsidRPr="00302B6D">
        <w:t xml:space="preserve">odification </w:t>
      </w:r>
      <w:r>
        <w:t>B</w:t>
      </w:r>
      <w:r w:rsidR="007C2E80" w:rsidRPr="00302B6D">
        <w:t>ill</w:t>
      </w:r>
      <w:bookmarkEnd w:id="249"/>
      <w:r w:rsidR="007C2E80" w:rsidRPr="00302B6D">
        <w:t xml:space="preserve">  </w:t>
      </w:r>
    </w:p>
    <w:p w:rsidR="007C2E80" w:rsidRDefault="007A2B97" w:rsidP="00850ADC">
      <w:pPr>
        <w:pStyle w:val="BodyText"/>
        <w:spacing w:after="0"/>
        <w:ind w:left="0" w:firstLine="0"/>
        <w:jc w:val="both"/>
      </w:pPr>
      <w:r>
        <w:t>A</w:t>
      </w:r>
      <w:r w:rsidR="007C2E80" w:rsidRPr="00302B6D">
        <w:t xml:space="preserve">ll charter </w:t>
      </w:r>
      <w:r>
        <w:t>sections are numbered independently from the rest of the bill</w:t>
      </w:r>
      <w:r w:rsidRPr="00302B6D">
        <w:t xml:space="preserve"> </w:t>
      </w:r>
      <w:r>
        <w:t xml:space="preserve">and contained </w:t>
      </w:r>
      <w:r w:rsidR="007C2E80" w:rsidRPr="00302B6D">
        <w:t xml:space="preserve">in </w:t>
      </w:r>
      <w:r>
        <w:t xml:space="preserve">a single </w:t>
      </w:r>
      <w:r w:rsidR="007C2E80" w:rsidRPr="00302B6D">
        <w:t>bill section</w:t>
      </w:r>
      <w:r>
        <w:t xml:space="preserve">, as illustrated </w:t>
      </w:r>
      <w:r w:rsidR="00B810AA">
        <w:t>by “</w:t>
      </w:r>
      <w:r>
        <w:t>Section 3</w:t>
      </w:r>
      <w:r w:rsidR="00B810AA">
        <w:t>”</w:t>
      </w:r>
      <w:r>
        <w:t xml:space="preserve"> below</w:t>
      </w:r>
      <w:r w:rsidR="007C2E80" w:rsidRPr="00302B6D">
        <w:t>.</w:t>
      </w:r>
      <w:r w:rsidRPr="007A2B97">
        <w:t xml:space="preserve"> </w:t>
      </w:r>
      <w:r w:rsidR="007C2E80" w:rsidRPr="00302B6D">
        <w:t>This method is preferred by House Bill Drafting Service because it keeps the charter’s provisions and the bill’s provisions separate.</w:t>
      </w:r>
    </w:p>
    <w:p w:rsidR="00850ADC" w:rsidRPr="00302B6D" w:rsidRDefault="00850ADC" w:rsidP="00850ADC">
      <w:pPr>
        <w:pStyle w:val="BodyText"/>
        <w:spacing w:after="0"/>
        <w:ind w:left="0" w:firstLine="0"/>
        <w:jc w:val="both"/>
      </w:pPr>
    </w:p>
    <w:p w:rsidR="007C2E80" w:rsidRDefault="007C2E80" w:rsidP="004F40DD">
      <w:pPr>
        <w:pStyle w:val="BodyText"/>
        <w:spacing w:after="0"/>
        <w:ind w:left="0" w:firstLine="0"/>
        <w:jc w:val="both"/>
      </w:pPr>
      <w:r w:rsidRPr="00302B6D">
        <w:t>The following is an example of a special district codification bill format:</w:t>
      </w:r>
    </w:p>
    <w:p w:rsidR="004F40DD" w:rsidRPr="00302B6D" w:rsidRDefault="004F40DD" w:rsidP="004F40DD">
      <w:pPr>
        <w:pStyle w:val="BodyText"/>
        <w:spacing w:after="0"/>
        <w:ind w:left="0" w:firstLine="0"/>
        <w:jc w:val="both"/>
      </w:pPr>
    </w:p>
    <w:p w:rsidR="007C2E80" w:rsidRDefault="007C2E80" w:rsidP="004F40DD">
      <w:pPr>
        <w:pStyle w:val="BodyText"/>
        <w:numPr>
          <w:ilvl w:val="0"/>
          <w:numId w:val="13"/>
        </w:numPr>
        <w:spacing w:after="0"/>
        <w:ind w:left="720"/>
        <w:jc w:val="both"/>
      </w:pPr>
      <w:r w:rsidRPr="00302B6D">
        <w:t xml:space="preserve">Section 1:  </w:t>
      </w:r>
      <w:r w:rsidRPr="00FD5F2F">
        <w:rPr>
          <w:i/>
        </w:rPr>
        <w:t>Intent language</w:t>
      </w:r>
      <w:r w:rsidRPr="00302B6D">
        <w:t xml:space="preserve">. For example, “Pursuant to </w:t>
      </w:r>
      <w:r>
        <w:t>s.</w:t>
      </w:r>
      <w:r w:rsidRPr="00302B6D">
        <w:t xml:space="preserve"> 189.</w:t>
      </w:r>
      <w:r>
        <w:t>019</w:t>
      </w:r>
      <w:r w:rsidRPr="00302B6D">
        <w:t xml:space="preserve">, </w:t>
      </w:r>
      <w:r>
        <w:t>F.S.</w:t>
      </w:r>
      <w:r w:rsidRPr="00302B6D">
        <w:t>, this act constitutes the codification of all special acts relating to . . . .”</w:t>
      </w:r>
    </w:p>
    <w:p w:rsidR="004F40DD" w:rsidRPr="00302B6D" w:rsidRDefault="004F40DD" w:rsidP="004F40DD">
      <w:pPr>
        <w:pStyle w:val="BodyText"/>
        <w:spacing w:after="0"/>
        <w:ind w:left="720" w:firstLine="0"/>
        <w:jc w:val="both"/>
      </w:pPr>
    </w:p>
    <w:p w:rsidR="007C2E80" w:rsidRDefault="007C2E80" w:rsidP="004F40DD">
      <w:pPr>
        <w:pStyle w:val="BodyText"/>
        <w:numPr>
          <w:ilvl w:val="0"/>
          <w:numId w:val="8"/>
        </w:numPr>
        <w:spacing w:after="0"/>
        <w:ind w:left="720"/>
        <w:jc w:val="both"/>
      </w:pPr>
      <w:r w:rsidRPr="00302B6D">
        <w:t xml:space="preserve">Section 2:  </w:t>
      </w:r>
      <w:r w:rsidRPr="00055E5D">
        <w:rPr>
          <w:i/>
        </w:rPr>
        <w:t>Codifying, reenacting, amending, and repealing the specific special acts of the district’s charter</w:t>
      </w:r>
      <w:r w:rsidRPr="00302B6D">
        <w:t>.</w:t>
      </w:r>
    </w:p>
    <w:p w:rsidR="004F40DD" w:rsidRPr="00302B6D" w:rsidRDefault="004F40DD" w:rsidP="004F40DD">
      <w:pPr>
        <w:pStyle w:val="BodyText"/>
        <w:spacing w:after="0"/>
        <w:ind w:left="720" w:firstLine="0"/>
        <w:jc w:val="both"/>
      </w:pPr>
    </w:p>
    <w:p w:rsidR="007C2E80" w:rsidRDefault="007C2E80" w:rsidP="004F40DD">
      <w:pPr>
        <w:pStyle w:val="BodyText"/>
        <w:numPr>
          <w:ilvl w:val="0"/>
          <w:numId w:val="8"/>
        </w:numPr>
        <w:spacing w:after="0"/>
        <w:ind w:left="720"/>
        <w:jc w:val="both"/>
      </w:pPr>
      <w:r w:rsidRPr="00302B6D">
        <w:t xml:space="preserve">Section 3:  </w:t>
      </w:r>
      <w:r w:rsidRPr="00055E5D">
        <w:rPr>
          <w:i/>
        </w:rPr>
        <w:t>Codification language</w:t>
      </w:r>
      <w:r w:rsidRPr="00302B6D">
        <w:t>. For example, “The (name  of district) District is reenacted, and the charter for the district is recreated and reenacted to read:”</w:t>
      </w:r>
    </w:p>
    <w:p w:rsidR="004F40DD" w:rsidRPr="00302B6D" w:rsidRDefault="004F40DD" w:rsidP="004F40DD">
      <w:pPr>
        <w:pStyle w:val="BodyText"/>
        <w:spacing w:after="0"/>
        <w:ind w:left="0" w:firstLine="0"/>
        <w:jc w:val="both"/>
      </w:pPr>
    </w:p>
    <w:p w:rsidR="007C2E80" w:rsidRDefault="007C2E80" w:rsidP="004F40DD">
      <w:pPr>
        <w:pStyle w:val="BodyText"/>
        <w:numPr>
          <w:ilvl w:val="1"/>
          <w:numId w:val="50"/>
        </w:numPr>
        <w:tabs>
          <w:tab w:val="clear" w:pos="2160"/>
          <w:tab w:val="num" w:pos="1530"/>
        </w:tabs>
        <w:spacing w:after="0"/>
        <w:ind w:left="1080"/>
        <w:jc w:val="both"/>
      </w:pPr>
      <w:r w:rsidRPr="006F5BFD">
        <w:t xml:space="preserve">Section 1:  District Charter </w:t>
      </w:r>
      <w:r w:rsidR="007A2B97" w:rsidRPr="006F5BFD">
        <w:t xml:space="preserve">First </w:t>
      </w:r>
      <w:r w:rsidRPr="006F5BFD">
        <w:t xml:space="preserve">Section. </w:t>
      </w:r>
    </w:p>
    <w:p w:rsidR="004F40DD" w:rsidRPr="006F5BFD" w:rsidRDefault="004F40DD" w:rsidP="004F40DD">
      <w:pPr>
        <w:pStyle w:val="BodyText"/>
        <w:spacing w:after="0"/>
        <w:ind w:firstLine="0"/>
        <w:jc w:val="both"/>
      </w:pPr>
    </w:p>
    <w:p w:rsidR="007A2B97" w:rsidRDefault="007A2B97" w:rsidP="004F40DD">
      <w:pPr>
        <w:pStyle w:val="BodyText"/>
        <w:numPr>
          <w:ilvl w:val="1"/>
          <w:numId w:val="50"/>
        </w:numPr>
        <w:tabs>
          <w:tab w:val="clear" w:pos="2160"/>
          <w:tab w:val="num" w:pos="1530"/>
        </w:tabs>
        <w:spacing w:after="0"/>
        <w:ind w:left="1080"/>
        <w:jc w:val="both"/>
      </w:pPr>
      <w:r w:rsidRPr="006F5BFD">
        <w:t>Section 2: District Charter Second Section</w:t>
      </w:r>
    </w:p>
    <w:p w:rsidR="004F40DD" w:rsidRPr="006F5BFD" w:rsidRDefault="004F40DD" w:rsidP="004F40DD">
      <w:pPr>
        <w:pStyle w:val="BodyText"/>
        <w:spacing w:after="0"/>
        <w:ind w:firstLine="0"/>
        <w:jc w:val="both"/>
      </w:pPr>
    </w:p>
    <w:p w:rsidR="007A2B97" w:rsidRDefault="007A2B97" w:rsidP="004F40DD">
      <w:pPr>
        <w:pStyle w:val="BodyText"/>
        <w:numPr>
          <w:ilvl w:val="1"/>
          <w:numId w:val="50"/>
        </w:numPr>
        <w:tabs>
          <w:tab w:val="clear" w:pos="2160"/>
          <w:tab w:val="num" w:pos="1530"/>
        </w:tabs>
        <w:spacing w:after="0"/>
        <w:ind w:left="1080"/>
        <w:jc w:val="both"/>
      </w:pPr>
      <w:r w:rsidRPr="006F5BFD">
        <w:t>…</w:t>
      </w:r>
    </w:p>
    <w:p w:rsidR="004F40DD" w:rsidRDefault="004F40DD" w:rsidP="004F40DD">
      <w:pPr>
        <w:pStyle w:val="BodyText"/>
        <w:spacing w:after="0"/>
        <w:ind w:firstLine="0"/>
        <w:jc w:val="both"/>
      </w:pPr>
    </w:p>
    <w:p w:rsidR="004F40DD" w:rsidRDefault="007C2E80" w:rsidP="004F40DD">
      <w:pPr>
        <w:pStyle w:val="BodyText"/>
        <w:numPr>
          <w:ilvl w:val="0"/>
          <w:numId w:val="8"/>
        </w:numPr>
        <w:tabs>
          <w:tab w:val="clear" w:pos="1440"/>
        </w:tabs>
        <w:spacing w:after="0"/>
        <w:ind w:left="720"/>
        <w:jc w:val="both"/>
      </w:pPr>
      <w:r>
        <w:t xml:space="preserve">Section 4:  </w:t>
      </w:r>
      <w:r w:rsidRPr="00FD5F2F">
        <w:rPr>
          <w:i/>
        </w:rPr>
        <w:t>Repeal of prior special acts</w:t>
      </w:r>
      <w:r>
        <w:t>.</w:t>
      </w:r>
    </w:p>
    <w:p w:rsidR="004F40DD" w:rsidRDefault="004F40DD" w:rsidP="004F40DD">
      <w:pPr>
        <w:pStyle w:val="BodyText"/>
        <w:spacing w:after="0"/>
        <w:ind w:left="720" w:firstLine="0"/>
        <w:jc w:val="both"/>
      </w:pPr>
    </w:p>
    <w:p w:rsidR="007C2E80" w:rsidRDefault="007C2E80" w:rsidP="004F40DD">
      <w:pPr>
        <w:pStyle w:val="BodyText"/>
        <w:numPr>
          <w:ilvl w:val="0"/>
          <w:numId w:val="8"/>
        </w:numPr>
        <w:tabs>
          <w:tab w:val="clear" w:pos="1440"/>
        </w:tabs>
        <w:spacing w:after="0"/>
        <w:ind w:left="720"/>
        <w:jc w:val="both"/>
      </w:pPr>
      <w:r>
        <w:t xml:space="preserve">Section 5:  </w:t>
      </w:r>
      <w:r w:rsidRPr="00B668F1">
        <w:rPr>
          <w:i/>
        </w:rPr>
        <w:t>Effective date</w:t>
      </w:r>
      <w:r w:rsidRPr="00B668F1">
        <w:t>.</w:t>
      </w:r>
    </w:p>
    <w:p w:rsidR="004F40DD" w:rsidRDefault="004F40DD" w:rsidP="004F40DD">
      <w:pPr>
        <w:pStyle w:val="BodyText"/>
        <w:spacing w:after="0"/>
        <w:ind w:left="0" w:firstLine="0"/>
        <w:jc w:val="both"/>
      </w:pPr>
    </w:p>
    <w:p w:rsidR="004F40DD" w:rsidRDefault="00717CED" w:rsidP="004F40DD">
      <w:pPr>
        <w:pStyle w:val="BodyText"/>
        <w:spacing w:after="0"/>
        <w:ind w:left="0" w:firstLine="0"/>
        <w:jc w:val="both"/>
      </w:pPr>
      <w:r>
        <w:t>A</w:t>
      </w:r>
      <w:r w:rsidR="007C2E80">
        <w:t>dditional provisions may be included as sections of the bill depending on an individual district’s circumstances</w:t>
      </w:r>
      <w:r w:rsidR="007A2B97">
        <w:t xml:space="preserve">, such as </w:t>
      </w:r>
      <w:r w:rsidR="007C2E80">
        <w:t>providing for the liberal construction of the bill's language. Th</w:t>
      </w:r>
      <w:r>
        <w:t>e above sample language</w:t>
      </w:r>
      <w:r w:rsidR="007C2E80">
        <w:t xml:space="preserve"> does not contain </w:t>
      </w:r>
      <w:r>
        <w:t xml:space="preserve">all </w:t>
      </w:r>
      <w:r w:rsidR="007C2E80">
        <w:t>bill requirements</w:t>
      </w:r>
      <w:r>
        <w:t>, such</w:t>
      </w:r>
      <w:r w:rsidR="007C2E80">
        <w:t xml:space="preserve"> as the title and the enacting clause.</w:t>
      </w:r>
    </w:p>
    <w:p w:rsidR="005E0F83" w:rsidRPr="005E0F83" w:rsidRDefault="00474A4F" w:rsidP="006A63CF">
      <w:pPr>
        <w:pStyle w:val="Heading2"/>
        <w:ind w:left="810"/>
      </w:pPr>
      <w:bookmarkStart w:id="259" w:name="_Toc499017373"/>
      <w:bookmarkStart w:id="260" w:name="_Toc499017725"/>
      <w:bookmarkStart w:id="261" w:name="_Toc499017858"/>
      <w:bookmarkStart w:id="262" w:name="_Toc499018241"/>
      <w:bookmarkStart w:id="263" w:name="_Toc499019149"/>
      <w:bookmarkStart w:id="264" w:name="_Toc499958336"/>
      <w:bookmarkStart w:id="265" w:name="_Toc49745539"/>
      <w:bookmarkStart w:id="266" w:name="_Toc378151210"/>
      <w:bookmarkStart w:id="267" w:name="_Toc400711442"/>
      <w:bookmarkEnd w:id="250"/>
      <w:bookmarkEnd w:id="251"/>
      <w:bookmarkEnd w:id="252"/>
      <w:bookmarkEnd w:id="253"/>
      <w:bookmarkEnd w:id="254"/>
      <w:bookmarkEnd w:id="255"/>
      <w:bookmarkEnd w:id="256"/>
      <w:bookmarkEnd w:id="257"/>
      <w:bookmarkEnd w:id="258"/>
      <w:r w:rsidRPr="00782D7C">
        <w:t xml:space="preserve">Charter </w:t>
      </w:r>
      <w:r w:rsidR="00EA3FB4" w:rsidRPr="00782D7C">
        <w:t>Codification Bill Checklist</w:t>
      </w:r>
      <w:bookmarkEnd w:id="259"/>
      <w:bookmarkEnd w:id="260"/>
      <w:bookmarkEnd w:id="261"/>
      <w:bookmarkEnd w:id="262"/>
      <w:bookmarkEnd w:id="263"/>
      <w:bookmarkEnd w:id="264"/>
      <w:bookmarkEnd w:id="265"/>
      <w:bookmarkEnd w:id="266"/>
      <w:bookmarkEnd w:id="267"/>
    </w:p>
    <w:p w:rsidR="002F05B4" w:rsidRDefault="007A4255" w:rsidP="00850ADC">
      <w:pPr>
        <w:pStyle w:val="BodyText"/>
        <w:numPr>
          <w:ilvl w:val="0"/>
          <w:numId w:val="9"/>
        </w:numPr>
        <w:tabs>
          <w:tab w:val="clear" w:pos="1512"/>
          <w:tab w:val="num" w:pos="1080"/>
        </w:tabs>
        <w:spacing w:after="0" w:line="220" w:lineRule="atLeast"/>
        <w:ind w:left="720" w:firstLine="0"/>
        <w:jc w:val="both"/>
      </w:pPr>
      <w:r>
        <w:t>Was the proposed bill approved by the local delegation?</w:t>
      </w:r>
    </w:p>
    <w:p w:rsidR="00850ADC" w:rsidRDefault="00850ADC" w:rsidP="00850ADC">
      <w:pPr>
        <w:pStyle w:val="BodyText"/>
        <w:spacing w:after="0" w:line="220" w:lineRule="atLeast"/>
        <w:ind w:left="720" w:firstLine="0"/>
        <w:jc w:val="both"/>
      </w:pPr>
    </w:p>
    <w:p w:rsidR="006A63CF" w:rsidRDefault="007A4255" w:rsidP="00850ADC">
      <w:pPr>
        <w:pStyle w:val="BodyText"/>
        <w:numPr>
          <w:ilvl w:val="0"/>
          <w:numId w:val="9"/>
        </w:numPr>
        <w:tabs>
          <w:tab w:val="clear" w:pos="1512"/>
          <w:tab w:val="num" w:pos="1080"/>
        </w:tabs>
        <w:spacing w:after="0" w:line="220" w:lineRule="atLeast"/>
        <w:ind w:left="1080" w:hanging="360"/>
        <w:jc w:val="both"/>
      </w:pPr>
      <w:r>
        <w:lastRenderedPageBreak/>
        <w:t xml:space="preserve">Have the notice requirements for local bills been met? </w:t>
      </w:r>
    </w:p>
    <w:p w:rsidR="006A63CF" w:rsidRDefault="006A63CF" w:rsidP="006A63CF">
      <w:pPr>
        <w:pStyle w:val="ListParagraph"/>
      </w:pPr>
    </w:p>
    <w:p w:rsidR="005D1EA7" w:rsidRDefault="007A4255" w:rsidP="00850ADC">
      <w:pPr>
        <w:pStyle w:val="BodyText"/>
        <w:numPr>
          <w:ilvl w:val="0"/>
          <w:numId w:val="9"/>
        </w:numPr>
        <w:tabs>
          <w:tab w:val="clear" w:pos="1512"/>
          <w:tab w:val="num" w:pos="1080"/>
        </w:tabs>
        <w:spacing w:after="0" w:line="220" w:lineRule="atLeast"/>
        <w:ind w:left="1080" w:hanging="360"/>
        <w:jc w:val="both"/>
      </w:pPr>
      <w:r>
        <w:t>Is the bill’s “notice of legislation” broad enough to allow subsequent amendments?</w:t>
      </w:r>
    </w:p>
    <w:p w:rsidR="004F40DD" w:rsidRDefault="004F40DD" w:rsidP="004F40DD">
      <w:pPr>
        <w:pStyle w:val="BodyText"/>
        <w:spacing w:after="0" w:line="220" w:lineRule="atLeast"/>
        <w:ind w:left="0" w:firstLine="0"/>
        <w:jc w:val="both"/>
      </w:pPr>
    </w:p>
    <w:p w:rsidR="005D1EA7" w:rsidRDefault="007A4255" w:rsidP="004F40DD">
      <w:pPr>
        <w:pStyle w:val="BodyText"/>
        <w:numPr>
          <w:ilvl w:val="0"/>
          <w:numId w:val="9"/>
        </w:numPr>
        <w:tabs>
          <w:tab w:val="clear" w:pos="1512"/>
          <w:tab w:val="num" w:pos="1080"/>
        </w:tabs>
        <w:spacing w:after="0" w:line="220" w:lineRule="atLeast"/>
        <w:ind w:left="1080" w:hanging="360"/>
        <w:jc w:val="both"/>
      </w:pPr>
      <w:r w:rsidRPr="00302B6D">
        <w:t>Have the Economic Impact Statement</w:t>
      </w:r>
      <w:r>
        <w:t>,</w:t>
      </w:r>
      <w:r w:rsidRPr="00302B6D">
        <w:t xml:space="preserve"> Local Bill Certification Form</w:t>
      </w:r>
      <w:r>
        <w:t>, and Proof of Publication</w:t>
      </w:r>
      <w:r w:rsidRPr="00302B6D">
        <w:t xml:space="preserve"> been completed and provided to the </w:t>
      </w:r>
      <w:r w:rsidR="007370A9" w:rsidRPr="00CE199E">
        <w:t>Local Government Affairs Subcommittee</w:t>
      </w:r>
      <w:r w:rsidRPr="00302B6D">
        <w:t>?</w:t>
      </w:r>
    </w:p>
    <w:p w:rsidR="004F40DD" w:rsidRDefault="004F40DD" w:rsidP="004F40DD">
      <w:pPr>
        <w:pStyle w:val="BodyText"/>
        <w:spacing w:after="0" w:line="220" w:lineRule="atLeast"/>
        <w:ind w:left="0" w:firstLine="0"/>
        <w:jc w:val="both"/>
      </w:pPr>
    </w:p>
    <w:p w:rsidR="005D1EA7" w:rsidRDefault="000A448A" w:rsidP="004F40DD">
      <w:pPr>
        <w:pStyle w:val="BodyText"/>
        <w:numPr>
          <w:ilvl w:val="0"/>
          <w:numId w:val="9"/>
        </w:numPr>
        <w:tabs>
          <w:tab w:val="clear" w:pos="1512"/>
          <w:tab w:val="num" w:pos="1080"/>
        </w:tabs>
        <w:spacing w:after="0" w:line="220" w:lineRule="atLeast"/>
        <w:ind w:left="1080" w:hanging="360"/>
        <w:jc w:val="both"/>
      </w:pPr>
      <w:r>
        <w:t xml:space="preserve">Is a status statement included in the codification bill? </w:t>
      </w:r>
    </w:p>
    <w:p w:rsidR="004F40DD" w:rsidRDefault="004F40DD" w:rsidP="004F40DD">
      <w:pPr>
        <w:pStyle w:val="BodyText"/>
        <w:spacing w:after="0" w:line="220" w:lineRule="atLeast"/>
        <w:ind w:left="0" w:firstLine="0"/>
        <w:jc w:val="both"/>
      </w:pPr>
    </w:p>
    <w:p w:rsidR="005D1EA7" w:rsidRDefault="000A448A" w:rsidP="004F40DD">
      <w:pPr>
        <w:pStyle w:val="BodyText"/>
        <w:numPr>
          <w:ilvl w:val="0"/>
          <w:numId w:val="9"/>
        </w:numPr>
        <w:tabs>
          <w:tab w:val="clear" w:pos="1512"/>
          <w:tab w:val="num" w:pos="1080"/>
        </w:tabs>
        <w:spacing w:after="0" w:line="220" w:lineRule="atLeast"/>
        <w:ind w:left="1080" w:hanging="360"/>
        <w:jc w:val="both"/>
      </w:pPr>
      <w:r>
        <w:t>Are the charter provisions numbered as part of the charter (rather than numbered as a bill section) and contained in one bill section?</w:t>
      </w:r>
    </w:p>
    <w:p w:rsidR="004F40DD" w:rsidRDefault="004F40DD" w:rsidP="004F40DD">
      <w:pPr>
        <w:pStyle w:val="BodyText"/>
        <w:spacing w:after="0" w:line="220" w:lineRule="atLeast"/>
        <w:ind w:firstLine="0"/>
        <w:jc w:val="both"/>
      </w:pPr>
    </w:p>
    <w:p w:rsidR="005D1EA7" w:rsidRDefault="000A448A" w:rsidP="004F40DD">
      <w:pPr>
        <w:pStyle w:val="BodyText"/>
        <w:numPr>
          <w:ilvl w:val="0"/>
          <w:numId w:val="9"/>
        </w:numPr>
        <w:tabs>
          <w:tab w:val="clear" w:pos="1512"/>
          <w:tab w:val="num" w:pos="1080"/>
        </w:tabs>
        <w:spacing w:after="0" w:line="220" w:lineRule="atLeast"/>
        <w:ind w:left="1080" w:hanging="360"/>
        <w:jc w:val="both"/>
      </w:pPr>
      <w:r>
        <w:t>Is the bill properly coded?</w:t>
      </w:r>
    </w:p>
    <w:p w:rsidR="004F40DD" w:rsidRDefault="004F40DD" w:rsidP="004F40DD">
      <w:pPr>
        <w:pStyle w:val="BodyText"/>
        <w:spacing w:after="0" w:line="220" w:lineRule="atLeast"/>
        <w:ind w:firstLine="0"/>
        <w:jc w:val="both"/>
      </w:pPr>
    </w:p>
    <w:p w:rsidR="005D1EA7" w:rsidRDefault="000A448A" w:rsidP="004F40DD">
      <w:pPr>
        <w:pStyle w:val="BodyText"/>
        <w:numPr>
          <w:ilvl w:val="0"/>
          <w:numId w:val="9"/>
        </w:numPr>
        <w:tabs>
          <w:tab w:val="clear" w:pos="1512"/>
          <w:tab w:val="num" w:pos="1080"/>
        </w:tabs>
        <w:spacing w:after="0" w:line="220" w:lineRule="atLeast"/>
        <w:ind w:left="1080" w:hanging="360"/>
        <w:jc w:val="both"/>
      </w:pPr>
      <w:r>
        <w:t xml:space="preserve">Does the </w:t>
      </w:r>
      <w:r w:rsidRPr="00302B6D">
        <w:t>bill</w:t>
      </w:r>
      <w:r>
        <w:t xml:space="preserve"> </w:t>
      </w:r>
      <w:r w:rsidRPr="00302B6D">
        <w:t>preempt or exempt</w:t>
      </w:r>
      <w:r>
        <w:t xml:space="preserve"> </w:t>
      </w:r>
      <w:r w:rsidRPr="00302B6D">
        <w:t>general law</w:t>
      </w:r>
      <w:r>
        <w:t>?</w:t>
      </w:r>
    </w:p>
    <w:p w:rsidR="004F40DD" w:rsidRDefault="004F40DD" w:rsidP="004F40DD">
      <w:pPr>
        <w:pStyle w:val="BodyText"/>
        <w:spacing w:after="0" w:line="220" w:lineRule="atLeast"/>
        <w:ind w:firstLine="0"/>
        <w:jc w:val="both"/>
      </w:pPr>
    </w:p>
    <w:p w:rsidR="005D1EA7" w:rsidRDefault="007A4255" w:rsidP="004F40DD">
      <w:pPr>
        <w:pStyle w:val="BodyText"/>
        <w:numPr>
          <w:ilvl w:val="0"/>
          <w:numId w:val="9"/>
        </w:numPr>
        <w:tabs>
          <w:tab w:val="clear" w:pos="1512"/>
          <w:tab w:val="num" w:pos="1080"/>
        </w:tabs>
        <w:spacing w:after="0" w:line="220" w:lineRule="atLeast"/>
        <w:ind w:left="1080" w:hanging="360"/>
        <w:jc w:val="both"/>
      </w:pPr>
      <w:r>
        <w:t xml:space="preserve">Does the </w:t>
      </w:r>
      <w:r w:rsidR="00EA3FB4">
        <w:t>bill include all valid provisions from prior special acts</w:t>
      </w:r>
      <w:r>
        <w:t>?</w:t>
      </w:r>
    </w:p>
    <w:p w:rsidR="004F40DD" w:rsidRDefault="004F40DD" w:rsidP="004F40DD">
      <w:pPr>
        <w:pStyle w:val="BodyText"/>
        <w:spacing w:after="0" w:line="220" w:lineRule="atLeast"/>
        <w:ind w:firstLine="0"/>
        <w:jc w:val="both"/>
      </w:pPr>
    </w:p>
    <w:p w:rsidR="005D1EA7" w:rsidRDefault="000A448A" w:rsidP="004F40DD">
      <w:pPr>
        <w:pStyle w:val="BodyText"/>
        <w:numPr>
          <w:ilvl w:val="0"/>
          <w:numId w:val="9"/>
        </w:numPr>
        <w:tabs>
          <w:tab w:val="clear" w:pos="1512"/>
          <w:tab w:val="num" w:pos="1080"/>
        </w:tabs>
        <w:spacing w:after="0" w:line="220" w:lineRule="atLeast"/>
        <w:ind w:left="1080" w:hanging="360"/>
        <w:jc w:val="both"/>
      </w:pPr>
      <w:r>
        <w:t xml:space="preserve">Have </w:t>
      </w:r>
      <w:r w:rsidR="007A4255">
        <w:t xml:space="preserve">prior acts </w:t>
      </w:r>
      <w:r>
        <w:t xml:space="preserve">that </w:t>
      </w:r>
      <w:r w:rsidR="007A4255">
        <w:t>have been repealed</w:t>
      </w:r>
      <w:r>
        <w:t xml:space="preserve"> been identified</w:t>
      </w:r>
      <w:r w:rsidR="007A4255">
        <w:t>?</w:t>
      </w:r>
      <w:r w:rsidR="00EA3FB4">
        <w:tab/>
      </w:r>
    </w:p>
    <w:p w:rsidR="004F40DD" w:rsidRDefault="004F40DD" w:rsidP="004F40DD">
      <w:pPr>
        <w:pStyle w:val="BodyText"/>
        <w:spacing w:after="0" w:line="220" w:lineRule="atLeast"/>
        <w:ind w:firstLine="0"/>
        <w:jc w:val="both"/>
      </w:pPr>
    </w:p>
    <w:p w:rsidR="005D1EA7" w:rsidRDefault="000F2C6A" w:rsidP="004F40DD">
      <w:pPr>
        <w:pStyle w:val="BodyText"/>
        <w:numPr>
          <w:ilvl w:val="0"/>
          <w:numId w:val="9"/>
        </w:numPr>
        <w:tabs>
          <w:tab w:val="clear" w:pos="1512"/>
          <w:tab w:val="num" w:pos="1080"/>
        </w:tabs>
        <w:spacing w:after="0" w:line="220" w:lineRule="atLeast"/>
        <w:ind w:left="1080" w:hanging="360"/>
        <w:jc w:val="both"/>
      </w:pPr>
      <w:r>
        <w:t xml:space="preserve">Do the bill’s repealer provisions expressly repeal all prior special acts </w:t>
      </w:r>
      <w:r w:rsidR="00076787">
        <w:t>pertaining to</w:t>
      </w:r>
      <w:r>
        <w:t xml:space="preserve"> the district’s charter?</w:t>
      </w:r>
    </w:p>
    <w:p w:rsidR="004F40DD" w:rsidRDefault="004F40DD" w:rsidP="004F40DD">
      <w:pPr>
        <w:pStyle w:val="BodyText"/>
        <w:spacing w:after="0" w:line="220" w:lineRule="atLeast"/>
        <w:ind w:firstLine="0"/>
        <w:jc w:val="both"/>
      </w:pPr>
    </w:p>
    <w:p w:rsidR="005D1EA7" w:rsidRDefault="000F2C6A" w:rsidP="004F40DD">
      <w:pPr>
        <w:pStyle w:val="BodyText"/>
        <w:numPr>
          <w:ilvl w:val="0"/>
          <w:numId w:val="9"/>
        </w:numPr>
        <w:tabs>
          <w:tab w:val="clear" w:pos="1512"/>
          <w:tab w:val="num" w:pos="1080"/>
        </w:tabs>
        <w:spacing w:after="0" w:line="220" w:lineRule="atLeast"/>
        <w:ind w:left="1080" w:hanging="360"/>
        <w:jc w:val="both"/>
      </w:pPr>
      <w:r>
        <w:t>If any existing provisions should be left intact, is that language included?</w:t>
      </w:r>
      <w:r w:rsidR="005D1EA7">
        <w:t xml:space="preserve"> </w:t>
      </w:r>
    </w:p>
    <w:p w:rsidR="004F40DD" w:rsidRDefault="004F40DD" w:rsidP="004F40DD">
      <w:pPr>
        <w:pStyle w:val="BodyText"/>
        <w:spacing w:after="0" w:line="220" w:lineRule="atLeast"/>
        <w:ind w:firstLine="0"/>
        <w:jc w:val="both"/>
      </w:pPr>
    </w:p>
    <w:p w:rsidR="005D1EA7" w:rsidRDefault="000F2C6A" w:rsidP="004F40DD">
      <w:pPr>
        <w:pStyle w:val="BodyText"/>
        <w:numPr>
          <w:ilvl w:val="0"/>
          <w:numId w:val="9"/>
        </w:numPr>
        <w:tabs>
          <w:tab w:val="clear" w:pos="1512"/>
        </w:tabs>
        <w:spacing w:after="0" w:line="220" w:lineRule="atLeast"/>
        <w:ind w:left="1080" w:hanging="342"/>
        <w:jc w:val="both"/>
      </w:pPr>
      <w:r>
        <w:t>Has all information regarding the outcome of all prior required referenda been provided to the Committee?</w:t>
      </w:r>
      <w:r w:rsidR="005D1EA7">
        <w:t xml:space="preserve"> </w:t>
      </w:r>
    </w:p>
    <w:p w:rsidR="004F40DD" w:rsidRDefault="004F40DD" w:rsidP="004F40DD">
      <w:pPr>
        <w:pStyle w:val="BodyText"/>
        <w:spacing w:after="0" w:line="220" w:lineRule="atLeast"/>
        <w:ind w:firstLine="0"/>
        <w:jc w:val="both"/>
      </w:pPr>
    </w:p>
    <w:p w:rsidR="005D1EA7" w:rsidRDefault="005D1EA7" w:rsidP="004F40DD">
      <w:pPr>
        <w:pStyle w:val="BodyText"/>
        <w:numPr>
          <w:ilvl w:val="0"/>
          <w:numId w:val="9"/>
        </w:numPr>
        <w:tabs>
          <w:tab w:val="clear" w:pos="1512"/>
        </w:tabs>
        <w:spacing w:after="0" w:line="220" w:lineRule="atLeast"/>
        <w:ind w:left="1080" w:hanging="342"/>
        <w:jc w:val="both"/>
      </w:pPr>
      <w:r>
        <w:t>If the district’s boundaries have been changed or modified since the district’s creation, has the proper documentation been submitted?</w:t>
      </w:r>
    </w:p>
    <w:p w:rsidR="004F40DD" w:rsidRDefault="004F40DD" w:rsidP="004F40DD">
      <w:pPr>
        <w:pStyle w:val="BodyText"/>
        <w:spacing w:after="0" w:line="220" w:lineRule="atLeast"/>
        <w:ind w:firstLine="0"/>
        <w:jc w:val="both"/>
      </w:pPr>
    </w:p>
    <w:p w:rsidR="006A63CF" w:rsidRDefault="000A448A" w:rsidP="006A63CF">
      <w:pPr>
        <w:pStyle w:val="BodyText"/>
        <w:numPr>
          <w:ilvl w:val="0"/>
          <w:numId w:val="9"/>
        </w:numPr>
        <w:tabs>
          <w:tab w:val="clear" w:pos="1512"/>
        </w:tabs>
        <w:spacing w:after="0" w:line="220" w:lineRule="atLeast"/>
        <w:ind w:left="1080" w:hanging="342"/>
        <w:jc w:val="both"/>
      </w:pPr>
      <w:r>
        <w:t xml:space="preserve">If the bill makes substantive changes to the charter, are those changes properly listed and provided? </w:t>
      </w:r>
      <w:bookmarkStart w:id="268" w:name="_Toc378151215"/>
    </w:p>
    <w:p w:rsidR="006A63CF" w:rsidRDefault="006A63CF" w:rsidP="006A63CF">
      <w:pPr>
        <w:pStyle w:val="ListParagraph"/>
        <w:rPr>
          <w:b/>
          <w:bCs/>
          <w:sz w:val="32"/>
          <w:szCs w:val="32"/>
        </w:rPr>
      </w:pPr>
    </w:p>
    <w:p w:rsidR="006A63CF" w:rsidRDefault="006A63CF" w:rsidP="006A63CF">
      <w:pPr>
        <w:pStyle w:val="BodyText"/>
        <w:spacing w:after="0" w:line="220" w:lineRule="atLeast"/>
        <w:jc w:val="both"/>
        <w:rPr>
          <w:b/>
          <w:bCs/>
          <w:sz w:val="32"/>
          <w:szCs w:val="32"/>
        </w:rPr>
      </w:pPr>
    </w:p>
    <w:p w:rsidR="006A63CF" w:rsidRDefault="006A63CF" w:rsidP="006A63CF">
      <w:pPr>
        <w:pStyle w:val="BodyText"/>
        <w:spacing w:after="0" w:line="220" w:lineRule="atLeast"/>
        <w:jc w:val="both"/>
        <w:rPr>
          <w:b/>
          <w:bCs/>
          <w:sz w:val="32"/>
          <w:szCs w:val="32"/>
        </w:rPr>
      </w:pPr>
    </w:p>
    <w:p w:rsidR="006A63CF" w:rsidRDefault="006A63CF" w:rsidP="006A63CF">
      <w:pPr>
        <w:pStyle w:val="BodyText"/>
        <w:spacing w:after="0" w:line="220" w:lineRule="atLeast"/>
        <w:jc w:val="both"/>
        <w:rPr>
          <w:b/>
          <w:bCs/>
          <w:sz w:val="32"/>
          <w:szCs w:val="32"/>
        </w:rPr>
      </w:pPr>
    </w:p>
    <w:p w:rsidR="006A63CF" w:rsidRDefault="006A63CF" w:rsidP="006A63CF">
      <w:pPr>
        <w:pStyle w:val="BodyText"/>
        <w:spacing w:after="0" w:line="220" w:lineRule="atLeast"/>
        <w:jc w:val="both"/>
        <w:rPr>
          <w:b/>
          <w:bCs/>
          <w:sz w:val="32"/>
          <w:szCs w:val="32"/>
        </w:rPr>
      </w:pPr>
    </w:p>
    <w:p w:rsidR="006A63CF" w:rsidRDefault="006A63CF" w:rsidP="006A63CF">
      <w:pPr>
        <w:pStyle w:val="BodyText"/>
        <w:spacing w:after="0" w:line="220" w:lineRule="atLeast"/>
        <w:jc w:val="both"/>
        <w:rPr>
          <w:b/>
          <w:bCs/>
          <w:sz w:val="32"/>
          <w:szCs w:val="32"/>
        </w:rPr>
      </w:pPr>
    </w:p>
    <w:p w:rsidR="006A63CF" w:rsidRDefault="006A63CF" w:rsidP="006A63CF">
      <w:pPr>
        <w:pStyle w:val="BodyText"/>
        <w:spacing w:after="0" w:line="220" w:lineRule="atLeast"/>
        <w:jc w:val="both"/>
        <w:rPr>
          <w:b/>
          <w:bCs/>
          <w:sz w:val="32"/>
          <w:szCs w:val="32"/>
        </w:rPr>
      </w:pPr>
    </w:p>
    <w:p w:rsidR="006A63CF" w:rsidRDefault="006A63CF" w:rsidP="006A63CF">
      <w:pPr>
        <w:pStyle w:val="BodyText"/>
        <w:spacing w:after="0" w:line="220" w:lineRule="atLeast"/>
        <w:jc w:val="both"/>
        <w:rPr>
          <w:b/>
          <w:bCs/>
          <w:sz w:val="32"/>
          <w:szCs w:val="32"/>
        </w:rPr>
      </w:pPr>
    </w:p>
    <w:p w:rsidR="004F40DD" w:rsidRPr="006A63CF" w:rsidRDefault="004F40DD" w:rsidP="006A63CF">
      <w:pPr>
        <w:pStyle w:val="BodyText"/>
        <w:spacing w:after="0" w:line="220" w:lineRule="atLeast"/>
        <w:jc w:val="both"/>
      </w:pPr>
      <w:r w:rsidRPr="006A63CF">
        <w:rPr>
          <w:b/>
          <w:bCs/>
          <w:sz w:val="32"/>
          <w:szCs w:val="32"/>
        </w:rPr>
        <w:br w:type="page"/>
      </w:r>
    </w:p>
    <w:p w:rsidR="00414A7E" w:rsidRPr="00414A7E" w:rsidRDefault="00F10DF4" w:rsidP="007B2ADF">
      <w:pPr>
        <w:pStyle w:val="BodyText"/>
        <w:spacing w:after="0" w:line="360" w:lineRule="auto"/>
        <w:ind w:left="360" w:firstLine="0"/>
        <w:jc w:val="center"/>
        <w:rPr>
          <w:b/>
          <w:bCs/>
          <w:sz w:val="32"/>
          <w:szCs w:val="32"/>
        </w:rPr>
      </w:pPr>
      <w:r w:rsidRPr="00414A7E">
        <w:rPr>
          <w:b/>
          <w:bCs/>
          <w:sz w:val="32"/>
          <w:szCs w:val="32"/>
        </w:rPr>
        <w:lastRenderedPageBreak/>
        <w:t>APPENDIX A</w:t>
      </w:r>
    </w:p>
    <w:p w:rsidR="007C0D04" w:rsidRDefault="007C0D04" w:rsidP="007B2ADF">
      <w:pPr>
        <w:pStyle w:val="BodyText"/>
        <w:spacing w:after="0" w:line="360" w:lineRule="auto"/>
        <w:ind w:left="360" w:firstLine="0"/>
        <w:jc w:val="center"/>
        <w:rPr>
          <w:b/>
          <w:bCs/>
        </w:rPr>
      </w:pPr>
      <w:r>
        <w:rPr>
          <w:b/>
          <w:bCs/>
        </w:rPr>
        <w:t>The Role of Legislative Delegations</w:t>
      </w:r>
    </w:p>
    <w:bookmarkEnd w:id="268"/>
    <w:p w:rsidR="00353E55" w:rsidRDefault="00EA3FB4" w:rsidP="007B2ADF">
      <w:pPr>
        <w:pStyle w:val="BodyText"/>
        <w:spacing w:after="0"/>
        <w:ind w:left="360" w:firstLine="0"/>
        <w:jc w:val="both"/>
      </w:pPr>
      <w:r w:rsidRPr="00302B6D">
        <w:t>Florida’s local legislative delegations serve important functions such as providing a public forum to identify local bills. Although legislative delegations are not statutorily defined, various Florida Statutes assign duti</w:t>
      </w:r>
      <w:r w:rsidR="006078E2" w:rsidRPr="00302B6D">
        <w:t>es to legislative delegations.</w:t>
      </w:r>
      <w:r w:rsidR="006078E2" w:rsidRPr="00302B6D">
        <w:rPr>
          <w:rStyle w:val="FootnoteReference"/>
        </w:rPr>
        <w:footnoteReference w:id="41"/>
      </w:r>
      <w:r w:rsidR="006078E2" w:rsidRPr="00302B6D">
        <w:t xml:space="preserve">  </w:t>
      </w:r>
    </w:p>
    <w:p w:rsidR="007B2ADF" w:rsidRPr="00302B6D" w:rsidRDefault="007B2ADF" w:rsidP="007B2ADF">
      <w:pPr>
        <w:pStyle w:val="BodyText"/>
        <w:spacing w:after="0"/>
        <w:ind w:left="360" w:firstLine="0"/>
        <w:jc w:val="both"/>
      </w:pPr>
    </w:p>
    <w:p w:rsidR="00EA3FB4" w:rsidRDefault="00EA3FB4" w:rsidP="007B2ADF">
      <w:pPr>
        <w:pStyle w:val="BodyText"/>
        <w:spacing w:after="0"/>
        <w:ind w:left="360" w:firstLine="0"/>
        <w:jc w:val="both"/>
      </w:pPr>
      <w:r w:rsidRPr="00302B6D">
        <w:t>The legislative delegations are comprised of both House and Senate members from the county (or counties) they represent. Many legislative delegations are well organized, having a chair, vice-chair</w:t>
      </w:r>
      <w:r w:rsidR="00644A23">
        <w:t>,</w:t>
      </w:r>
      <w:r w:rsidRPr="00302B6D">
        <w:t xml:space="preserve"> and a legislative liaison. Other legislative delegations ope</w:t>
      </w:r>
      <w:r w:rsidR="007B2ADF">
        <w:t xml:space="preserve">rate on a more informal basis. </w:t>
      </w:r>
      <w:r w:rsidRPr="00302B6D">
        <w:t>Ordinarily, the organizational structure of a</w:t>
      </w:r>
      <w:r w:rsidR="006078E2" w:rsidRPr="00302B6D">
        <w:t xml:space="preserve"> </w:t>
      </w:r>
      <w:r w:rsidRPr="00302B6D">
        <w:t>legislative delegation changes each election year.</w:t>
      </w:r>
    </w:p>
    <w:p w:rsidR="007B2ADF" w:rsidRPr="00302B6D" w:rsidRDefault="007B2ADF" w:rsidP="007B2ADF">
      <w:pPr>
        <w:pStyle w:val="BodyText"/>
        <w:spacing w:after="0"/>
        <w:ind w:left="360" w:firstLine="0"/>
        <w:jc w:val="both"/>
      </w:pPr>
    </w:p>
    <w:p w:rsidR="00353E55" w:rsidRDefault="00353E55" w:rsidP="007B2ADF">
      <w:pPr>
        <w:pStyle w:val="BodyText"/>
        <w:spacing w:after="0"/>
        <w:ind w:left="360" w:firstLine="0"/>
        <w:jc w:val="both"/>
      </w:pPr>
      <w:r w:rsidRPr="00302B6D">
        <w:t>Most legislative delegations meet several times prior to an upcoming legislative session to discuss local issues that may become local bill proposals. These meetings often produce meaningful dialogue between representatives of local government, citizens</w:t>
      </w:r>
      <w:r w:rsidR="00644A23">
        <w:t>,</w:t>
      </w:r>
      <w:r w:rsidRPr="00302B6D">
        <w:t xml:space="preserve"> and legislative delegation members regarding the language and intent of a local bill</w:t>
      </w:r>
      <w:r w:rsidR="00A602E0" w:rsidRPr="00302B6D">
        <w:t>.</w:t>
      </w:r>
    </w:p>
    <w:p w:rsidR="007B2ADF" w:rsidRPr="00302B6D" w:rsidRDefault="007B2ADF" w:rsidP="007B2ADF">
      <w:pPr>
        <w:pStyle w:val="BodyText"/>
        <w:spacing w:after="0"/>
        <w:ind w:left="360" w:firstLine="0"/>
        <w:jc w:val="both"/>
      </w:pPr>
    </w:p>
    <w:p w:rsidR="00EA3FB4" w:rsidRPr="00302B6D" w:rsidRDefault="00EA3FB4" w:rsidP="007B2ADF">
      <w:pPr>
        <w:pStyle w:val="BodyText"/>
        <w:spacing w:after="0"/>
        <w:ind w:left="360" w:firstLine="0"/>
        <w:jc w:val="both"/>
        <w:rPr>
          <w:rStyle w:val="Hyperlink"/>
          <w:szCs w:val="24"/>
        </w:rPr>
      </w:pPr>
      <w:r w:rsidRPr="00302B6D">
        <w:rPr>
          <w:szCs w:val="24"/>
        </w:rPr>
        <w:t xml:space="preserve">The </w:t>
      </w:r>
      <w:r w:rsidR="007370A9" w:rsidRPr="00CE199E">
        <w:t>Local Government Affairs Subcommittee</w:t>
      </w:r>
      <w:r w:rsidR="00D5339C" w:rsidRPr="00302B6D">
        <w:rPr>
          <w:szCs w:val="24"/>
        </w:rPr>
        <w:t xml:space="preserve"> </w:t>
      </w:r>
      <w:r w:rsidRPr="00302B6D">
        <w:rPr>
          <w:szCs w:val="24"/>
        </w:rPr>
        <w:t xml:space="preserve">updates a list of Florida’s legislative delegations as changes are submitted by the delegations.  The list of local legislative delegation members is available online at </w:t>
      </w:r>
      <w:hyperlink r:id="rId21" w:history="1">
        <w:r w:rsidR="004B1D3E" w:rsidRPr="00A5062F">
          <w:rPr>
            <w:rStyle w:val="Hyperlink"/>
            <w:szCs w:val="24"/>
          </w:rPr>
          <w:t>http://www.myfloridahouse.gov</w:t>
        </w:r>
      </w:hyperlink>
      <w:r w:rsidRPr="00A7659E">
        <w:rPr>
          <w:rStyle w:val="Hyperlink"/>
          <w:szCs w:val="24"/>
          <w:u w:val="none"/>
        </w:rPr>
        <w:t>.</w:t>
      </w:r>
    </w:p>
    <w:p w:rsidR="007B2ADF" w:rsidRDefault="007B2ADF">
      <w:pPr>
        <w:ind w:left="0"/>
        <w:rPr>
          <w:b/>
          <w:bCs/>
          <w:sz w:val="32"/>
          <w:szCs w:val="32"/>
        </w:rPr>
      </w:pPr>
      <w:r>
        <w:rPr>
          <w:b/>
          <w:bCs/>
          <w:sz w:val="32"/>
          <w:szCs w:val="32"/>
        </w:rPr>
        <w:br w:type="page"/>
      </w:r>
    </w:p>
    <w:p w:rsidR="00414A7E" w:rsidRPr="00414A7E" w:rsidRDefault="00F10DF4" w:rsidP="00A22F49">
      <w:pPr>
        <w:ind w:left="0"/>
        <w:jc w:val="center"/>
        <w:rPr>
          <w:b/>
          <w:bCs/>
          <w:sz w:val="32"/>
          <w:szCs w:val="32"/>
        </w:rPr>
      </w:pPr>
      <w:r w:rsidRPr="00414A7E">
        <w:rPr>
          <w:b/>
          <w:bCs/>
          <w:sz w:val="32"/>
          <w:szCs w:val="32"/>
        </w:rPr>
        <w:lastRenderedPageBreak/>
        <w:t>APPENDIX B</w:t>
      </w:r>
    </w:p>
    <w:p w:rsidR="00414A7E" w:rsidRDefault="00414A7E" w:rsidP="00A22F49">
      <w:pPr>
        <w:ind w:left="0"/>
        <w:jc w:val="center"/>
        <w:rPr>
          <w:b/>
          <w:bCs/>
        </w:rPr>
      </w:pPr>
    </w:p>
    <w:p w:rsidR="00500C15" w:rsidRPr="00B668F1" w:rsidRDefault="00B668F1" w:rsidP="00A22F49">
      <w:pPr>
        <w:ind w:left="0"/>
        <w:jc w:val="center"/>
        <w:rPr>
          <w:b/>
          <w:bCs/>
          <w:szCs w:val="24"/>
        </w:rPr>
      </w:pPr>
      <w:r w:rsidRPr="00B668F1">
        <w:rPr>
          <w:b/>
          <w:bCs/>
          <w:szCs w:val="24"/>
        </w:rPr>
        <w:t>Required House Forms</w:t>
      </w:r>
    </w:p>
    <w:p w:rsidR="00AE2589" w:rsidRDefault="00AE2589" w:rsidP="00A22F49">
      <w:pPr>
        <w:ind w:left="0"/>
        <w:jc w:val="center"/>
        <w:rPr>
          <w:b/>
          <w:bCs/>
        </w:rPr>
      </w:pPr>
    </w:p>
    <w:p w:rsidR="00AE2589" w:rsidRPr="00C32DF0" w:rsidRDefault="00AE2589" w:rsidP="00C32DF0">
      <w:pPr>
        <w:ind w:left="0"/>
        <w:rPr>
          <w:bCs/>
        </w:rPr>
      </w:pPr>
      <w:r>
        <w:rPr>
          <w:bCs/>
        </w:rPr>
        <w:t xml:space="preserve">The following forms are available at </w:t>
      </w:r>
    </w:p>
    <w:p w:rsidR="00AE2589" w:rsidRDefault="00236DA8" w:rsidP="00C32DF0">
      <w:pPr>
        <w:ind w:left="0"/>
        <w:rPr>
          <w:bCs/>
        </w:rPr>
      </w:pPr>
      <w:hyperlink r:id="rId22" w:history="1">
        <w:r w:rsidR="00AE2589" w:rsidRPr="00B7322A">
          <w:rPr>
            <w:rStyle w:val="Hyperlink"/>
            <w:bCs/>
            <w:highlight w:val="yellow"/>
          </w:rPr>
          <w:t>http://myfloridahouse.gov/Sections/Committees/committees.aspx</w:t>
        </w:r>
      </w:hyperlink>
      <w:r w:rsidR="00AE2589" w:rsidRPr="00B7322A">
        <w:rPr>
          <w:bCs/>
          <w:highlight w:val="yellow"/>
        </w:rPr>
        <w:t>.</w:t>
      </w:r>
      <w:r w:rsidR="00AE2589">
        <w:rPr>
          <w:bCs/>
        </w:rPr>
        <w:t xml:space="preserve"> </w:t>
      </w:r>
    </w:p>
    <w:p w:rsidR="00AE2589" w:rsidRPr="00C32DF0" w:rsidRDefault="00AE2589" w:rsidP="00C32DF0">
      <w:pPr>
        <w:ind w:left="0"/>
        <w:rPr>
          <w:bCs/>
        </w:rPr>
      </w:pPr>
    </w:p>
    <w:p w:rsidR="00500C15" w:rsidRPr="00B668F1" w:rsidRDefault="00500C15" w:rsidP="00A22F49">
      <w:pPr>
        <w:ind w:left="0"/>
        <w:jc w:val="center"/>
        <w:rPr>
          <w:bCs/>
        </w:rPr>
      </w:pPr>
      <w:r w:rsidRPr="00B668F1">
        <w:rPr>
          <w:bCs/>
        </w:rPr>
        <w:t>Local Bill Certification Form</w:t>
      </w:r>
    </w:p>
    <w:p w:rsidR="00500C15" w:rsidRPr="00B668F1" w:rsidRDefault="00500C15" w:rsidP="00A22F49">
      <w:pPr>
        <w:ind w:left="0"/>
        <w:jc w:val="center"/>
        <w:rPr>
          <w:bCs/>
        </w:rPr>
      </w:pPr>
    </w:p>
    <w:p w:rsidR="00500C15" w:rsidRPr="00B668F1" w:rsidRDefault="00500C15" w:rsidP="00A22F49">
      <w:pPr>
        <w:ind w:left="0"/>
        <w:jc w:val="center"/>
        <w:rPr>
          <w:bCs/>
        </w:rPr>
      </w:pPr>
      <w:r w:rsidRPr="00B668F1">
        <w:rPr>
          <w:bCs/>
        </w:rPr>
        <w:t>Economic Impact Statement</w:t>
      </w:r>
    </w:p>
    <w:p w:rsidR="00500C15" w:rsidRPr="00B668F1" w:rsidRDefault="00500C15" w:rsidP="00A22F49">
      <w:pPr>
        <w:ind w:left="0"/>
        <w:jc w:val="center"/>
        <w:rPr>
          <w:bCs/>
        </w:rPr>
      </w:pPr>
    </w:p>
    <w:p w:rsidR="00500C15" w:rsidRPr="00B668F1" w:rsidRDefault="00917E6E" w:rsidP="00A22F49">
      <w:pPr>
        <w:ind w:left="0"/>
        <w:jc w:val="center"/>
        <w:rPr>
          <w:bCs/>
        </w:rPr>
      </w:pPr>
      <w:r>
        <w:rPr>
          <w:bCs/>
        </w:rPr>
        <w:t xml:space="preserve">Sample </w:t>
      </w:r>
      <w:r w:rsidR="00500C15" w:rsidRPr="00B668F1">
        <w:rPr>
          <w:bCs/>
        </w:rPr>
        <w:t>Affidavit of Notice of Publication</w:t>
      </w:r>
    </w:p>
    <w:p w:rsidR="00500C15" w:rsidRPr="00B668F1" w:rsidRDefault="00500C15" w:rsidP="00A22F49">
      <w:pPr>
        <w:ind w:left="0"/>
        <w:jc w:val="center"/>
        <w:rPr>
          <w:bCs/>
        </w:rPr>
      </w:pPr>
    </w:p>
    <w:p w:rsidR="00500C15" w:rsidRDefault="00500C15" w:rsidP="00A22F49">
      <w:pPr>
        <w:ind w:left="0"/>
        <w:jc w:val="center"/>
        <w:rPr>
          <w:bCs/>
        </w:rPr>
      </w:pPr>
      <w:r w:rsidRPr="00B668F1">
        <w:rPr>
          <w:bCs/>
        </w:rPr>
        <w:t>Local Bill Amendment Form</w:t>
      </w: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Default="006A63CF" w:rsidP="00A22F49">
      <w:pPr>
        <w:ind w:left="0"/>
        <w:jc w:val="center"/>
        <w:rPr>
          <w:bCs/>
        </w:rPr>
      </w:pPr>
    </w:p>
    <w:p w:rsidR="006A63CF" w:rsidRPr="00B668F1" w:rsidRDefault="006A63CF" w:rsidP="00A22F49">
      <w:pPr>
        <w:ind w:left="0"/>
        <w:jc w:val="center"/>
        <w:rPr>
          <w:bCs/>
        </w:rPr>
      </w:pPr>
    </w:p>
    <w:p w:rsidR="00500C15" w:rsidRDefault="00500C15" w:rsidP="007B2ADF">
      <w:pPr>
        <w:ind w:left="0"/>
        <w:rPr>
          <w:b/>
          <w:bCs/>
        </w:rPr>
      </w:pPr>
    </w:p>
    <w:p w:rsidR="007B2ADF" w:rsidRDefault="007B2ADF">
      <w:pPr>
        <w:ind w:left="0"/>
        <w:rPr>
          <w:b/>
          <w:bCs/>
          <w:sz w:val="32"/>
          <w:szCs w:val="32"/>
        </w:rPr>
      </w:pPr>
      <w:r>
        <w:rPr>
          <w:b/>
          <w:bCs/>
          <w:sz w:val="32"/>
          <w:szCs w:val="32"/>
        </w:rPr>
        <w:br w:type="page"/>
      </w:r>
    </w:p>
    <w:p w:rsidR="00500C15" w:rsidRPr="00414A7E" w:rsidRDefault="00F10DF4" w:rsidP="00A22F49">
      <w:pPr>
        <w:ind w:left="0"/>
        <w:jc w:val="center"/>
        <w:rPr>
          <w:b/>
          <w:bCs/>
          <w:sz w:val="32"/>
          <w:szCs w:val="32"/>
        </w:rPr>
      </w:pPr>
      <w:r w:rsidRPr="00414A7E">
        <w:rPr>
          <w:b/>
          <w:bCs/>
          <w:sz w:val="32"/>
          <w:szCs w:val="32"/>
        </w:rPr>
        <w:lastRenderedPageBreak/>
        <w:t>APPENDIX C</w:t>
      </w:r>
    </w:p>
    <w:p w:rsidR="00500C15" w:rsidRPr="00414A7E" w:rsidRDefault="00500C15" w:rsidP="00A22F49">
      <w:pPr>
        <w:ind w:left="0"/>
        <w:jc w:val="center"/>
        <w:rPr>
          <w:b/>
          <w:bCs/>
          <w:sz w:val="32"/>
          <w:szCs w:val="32"/>
        </w:rPr>
      </w:pPr>
    </w:p>
    <w:p w:rsidR="005A10EF" w:rsidRPr="00B668F1" w:rsidRDefault="005A10EF" w:rsidP="00A22F49">
      <w:pPr>
        <w:pStyle w:val="BodyText"/>
        <w:ind w:left="0" w:firstLine="0"/>
        <w:jc w:val="center"/>
        <w:rPr>
          <w:b/>
        </w:rPr>
      </w:pPr>
      <w:r w:rsidRPr="00B668F1">
        <w:rPr>
          <w:b/>
        </w:rPr>
        <w:t>Resources for Local Bills</w:t>
      </w:r>
    </w:p>
    <w:p w:rsidR="00092C45" w:rsidRDefault="007370A9" w:rsidP="007B2ADF">
      <w:pPr>
        <w:pStyle w:val="BodyText"/>
        <w:spacing w:after="0" w:line="220" w:lineRule="atLeast"/>
        <w:ind w:left="0" w:firstLine="0"/>
        <w:jc w:val="both"/>
      </w:pPr>
      <w:r w:rsidRPr="00CE199E">
        <w:t>Local Government Affairs Subcommittee</w:t>
      </w:r>
      <w:r w:rsidR="00092C45" w:rsidRPr="00302B6D">
        <w:t xml:space="preserve"> </w:t>
      </w:r>
      <w:r w:rsidR="00092C45">
        <w:t>staff is</w:t>
      </w:r>
      <w:r w:rsidR="00092C45" w:rsidRPr="00302B6D">
        <w:t xml:space="preserve"> available to answer questions about local bill policies and procedures.  H</w:t>
      </w:r>
      <w:r w:rsidR="00092C45">
        <w:t>ouse Bill Drafting Service should be contacted with</w:t>
      </w:r>
      <w:r w:rsidR="00092C45" w:rsidRPr="00302B6D">
        <w:t xml:space="preserve"> technical questions regarding the drafting of local bills.</w:t>
      </w:r>
    </w:p>
    <w:p w:rsidR="007B2ADF" w:rsidRPr="00302B6D" w:rsidRDefault="007B2ADF" w:rsidP="007B2ADF">
      <w:pPr>
        <w:pStyle w:val="BodyText"/>
        <w:spacing w:after="0" w:line="220" w:lineRule="atLeast"/>
        <w:ind w:left="0" w:firstLine="0"/>
        <w:jc w:val="both"/>
      </w:pPr>
    </w:p>
    <w:p w:rsidR="00092C45" w:rsidRPr="00302B6D" w:rsidRDefault="007370A9" w:rsidP="003548CA">
      <w:pPr>
        <w:pStyle w:val="BodyText"/>
        <w:spacing w:after="0"/>
        <w:ind w:left="900" w:firstLine="180"/>
        <w:jc w:val="both"/>
      </w:pPr>
      <w:r w:rsidRPr="00CE199E">
        <w:t>Local Government Affairs Subcommittee</w:t>
      </w:r>
    </w:p>
    <w:p w:rsidR="00092C45" w:rsidRPr="00302B6D" w:rsidRDefault="00092C45" w:rsidP="003548CA">
      <w:pPr>
        <w:pStyle w:val="BodyText"/>
        <w:spacing w:after="0"/>
        <w:ind w:left="720" w:firstLine="360"/>
        <w:jc w:val="both"/>
      </w:pPr>
      <w:r w:rsidRPr="00302B6D">
        <w:t>Florida House of Representatives</w:t>
      </w:r>
    </w:p>
    <w:p w:rsidR="00092C45" w:rsidRPr="007370A9" w:rsidRDefault="00092C45" w:rsidP="003548CA">
      <w:pPr>
        <w:pStyle w:val="BodyText"/>
        <w:spacing w:after="0"/>
        <w:ind w:left="900" w:firstLine="180"/>
        <w:jc w:val="both"/>
      </w:pPr>
      <w:r w:rsidRPr="007370A9">
        <w:t>317 House Office Building</w:t>
      </w:r>
    </w:p>
    <w:p w:rsidR="00092C45" w:rsidRPr="007370A9" w:rsidRDefault="00092C45" w:rsidP="003548CA">
      <w:pPr>
        <w:pStyle w:val="BodyText"/>
        <w:spacing w:after="0"/>
        <w:ind w:left="720" w:firstLine="360"/>
        <w:jc w:val="both"/>
      </w:pPr>
      <w:r w:rsidRPr="007370A9">
        <w:t>402 South Monroe Street</w:t>
      </w:r>
    </w:p>
    <w:p w:rsidR="00092C45" w:rsidRPr="007370A9" w:rsidRDefault="00092C45" w:rsidP="003548CA">
      <w:pPr>
        <w:pStyle w:val="BodyText"/>
        <w:spacing w:after="0"/>
        <w:ind w:firstLine="0"/>
        <w:jc w:val="both"/>
      </w:pPr>
      <w:r w:rsidRPr="007370A9">
        <w:t>Tallahassee, FL 32399-1300</w:t>
      </w:r>
    </w:p>
    <w:p w:rsidR="00092C45" w:rsidRDefault="00092C45" w:rsidP="007B2ADF">
      <w:pPr>
        <w:pStyle w:val="BodyText"/>
        <w:spacing w:after="0"/>
        <w:ind w:left="900" w:firstLine="180"/>
        <w:jc w:val="both"/>
      </w:pPr>
      <w:r w:rsidRPr="007370A9">
        <w:t>(850) 717-4860</w:t>
      </w:r>
    </w:p>
    <w:p w:rsidR="007B2ADF" w:rsidRPr="00302B6D" w:rsidRDefault="007B2ADF" w:rsidP="007B2ADF">
      <w:pPr>
        <w:pStyle w:val="BodyText"/>
        <w:spacing w:after="0"/>
        <w:ind w:left="900" w:firstLine="180"/>
        <w:jc w:val="both"/>
      </w:pPr>
    </w:p>
    <w:p w:rsidR="00092C45" w:rsidRPr="00302B6D" w:rsidRDefault="00092C45" w:rsidP="00092C45">
      <w:pPr>
        <w:pStyle w:val="BodyText"/>
        <w:spacing w:after="0"/>
        <w:ind w:left="540" w:firstLine="0"/>
        <w:jc w:val="both"/>
      </w:pPr>
    </w:p>
    <w:p w:rsidR="00092C45" w:rsidRPr="00302B6D" w:rsidRDefault="00092C45" w:rsidP="003548CA">
      <w:pPr>
        <w:pStyle w:val="BodyText"/>
        <w:spacing w:after="0"/>
        <w:ind w:left="720" w:firstLine="360"/>
        <w:jc w:val="both"/>
      </w:pPr>
      <w:r w:rsidRPr="00302B6D">
        <w:t xml:space="preserve">House Bill Drafting Service </w:t>
      </w:r>
    </w:p>
    <w:p w:rsidR="00092C45" w:rsidRPr="00302B6D" w:rsidRDefault="00092C45" w:rsidP="003548CA">
      <w:pPr>
        <w:pStyle w:val="BodyText"/>
        <w:spacing w:after="0"/>
        <w:ind w:left="900" w:firstLine="180"/>
        <w:jc w:val="both"/>
      </w:pPr>
      <w:r w:rsidRPr="00302B6D">
        <w:t>Florida House of Representatives</w:t>
      </w:r>
    </w:p>
    <w:p w:rsidR="00092C45" w:rsidRPr="00302B6D" w:rsidRDefault="00092C45" w:rsidP="003548CA">
      <w:pPr>
        <w:pStyle w:val="BodyText"/>
        <w:spacing w:after="0"/>
        <w:ind w:left="720" w:firstLine="360"/>
        <w:jc w:val="both"/>
      </w:pPr>
      <w:r w:rsidRPr="00302B6D">
        <w:t>1501 The Capitol</w:t>
      </w:r>
    </w:p>
    <w:p w:rsidR="00092C45" w:rsidRPr="00302B6D" w:rsidRDefault="00092C45" w:rsidP="003548CA">
      <w:pPr>
        <w:pStyle w:val="BodyText"/>
        <w:spacing w:after="0"/>
        <w:ind w:left="900" w:firstLine="180"/>
        <w:jc w:val="both"/>
      </w:pPr>
      <w:r w:rsidRPr="00302B6D">
        <w:t>402 South Monroe Street</w:t>
      </w:r>
    </w:p>
    <w:p w:rsidR="00092C45" w:rsidRPr="00302B6D" w:rsidRDefault="00092C45" w:rsidP="003548CA">
      <w:pPr>
        <w:pStyle w:val="BodyText"/>
        <w:spacing w:after="0"/>
        <w:ind w:left="720" w:firstLine="360"/>
        <w:jc w:val="both"/>
      </w:pPr>
      <w:r w:rsidRPr="00302B6D">
        <w:t>Tallahassee, FL 32399-1300</w:t>
      </w:r>
    </w:p>
    <w:p w:rsidR="00092C45" w:rsidRPr="00302B6D" w:rsidRDefault="00092C45" w:rsidP="007B2ADF">
      <w:pPr>
        <w:pStyle w:val="BodyText"/>
        <w:spacing w:after="0"/>
        <w:ind w:left="900" w:firstLine="180"/>
        <w:jc w:val="both"/>
      </w:pPr>
      <w:r w:rsidRPr="00302B6D">
        <w:t>(850) 717-5300</w:t>
      </w:r>
    </w:p>
    <w:p w:rsidR="00092C45" w:rsidRDefault="00092C45" w:rsidP="00B25B85">
      <w:pPr>
        <w:pStyle w:val="BodyText"/>
        <w:spacing w:after="0"/>
      </w:pPr>
    </w:p>
    <w:p w:rsidR="00EA3FB4" w:rsidRDefault="00EA3FB4" w:rsidP="007B2ADF">
      <w:pPr>
        <w:pStyle w:val="BodyText"/>
        <w:spacing w:after="0"/>
        <w:ind w:left="0" w:firstLine="0"/>
        <w:jc w:val="both"/>
      </w:pPr>
      <w:r w:rsidRPr="00A7659E">
        <w:rPr>
          <w:i/>
        </w:rPr>
        <w:t>The Local Government Formation Manual</w:t>
      </w:r>
      <w:r w:rsidR="00A7659E">
        <w:t>, 2015</w:t>
      </w:r>
      <w:r w:rsidR="006E0133" w:rsidRPr="00A7659E">
        <w:t>-20</w:t>
      </w:r>
      <w:r w:rsidR="004E47FC" w:rsidRPr="00A7659E">
        <w:t>1</w:t>
      </w:r>
      <w:r w:rsidR="00B7655A" w:rsidRPr="00A7659E">
        <w:t>6</w:t>
      </w:r>
      <w:r w:rsidRPr="00A7659E">
        <w:t xml:space="preserve">, prepared by the </w:t>
      </w:r>
      <w:r w:rsidR="007370A9" w:rsidRPr="00CE199E">
        <w:t>Local Government Affairs Subcommittee</w:t>
      </w:r>
      <w:r w:rsidRPr="00A7659E">
        <w:t>, Florida House</w:t>
      </w:r>
      <w:r>
        <w:t xml:space="preserve"> of Representatives, Tallahassee, Florida.</w:t>
      </w:r>
    </w:p>
    <w:p w:rsidR="007B2ADF" w:rsidRDefault="007B2ADF" w:rsidP="007B2ADF">
      <w:pPr>
        <w:pStyle w:val="BodyText"/>
        <w:spacing w:after="0"/>
        <w:ind w:left="0" w:firstLine="0"/>
        <w:jc w:val="both"/>
      </w:pPr>
    </w:p>
    <w:p w:rsidR="00EA3FB4" w:rsidRDefault="00EA3FB4" w:rsidP="007B2ADF">
      <w:pPr>
        <w:pStyle w:val="BodyText"/>
        <w:spacing w:after="0"/>
        <w:ind w:left="0" w:firstLine="0"/>
        <w:jc w:val="both"/>
      </w:pPr>
      <w:r w:rsidRPr="00A7659E">
        <w:rPr>
          <w:i/>
        </w:rPr>
        <w:t>Special Districts &amp; the Delivery of Municipal Services</w:t>
      </w:r>
      <w:r w:rsidRPr="00A7659E">
        <w:t>, April 1996, prepared by the Committee on Community Affairs, Florida House of Representatives, Tallahassee, Florida.</w:t>
      </w:r>
    </w:p>
    <w:p w:rsidR="007B2ADF" w:rsidRDefault="007B2ADF" w:rsidP="007B2ADF">
      <w:pPr>
        <w:pStyle w:val="BodyText"/>
        <w:spacing w:after="0"/>
        <w:ind w:left="0" w:firstLine="0"/>
        <w:jc w:val="both"/>
      </w:pPr>
    </w:p>
    <w:p w:rsidR="00EA3FB4" w:rsidRDefault="00EA3FB4" w:rsidP="007B2ADF">
      <w:pPr>
        <w:pStyle w:val="BodyText"/>
        <w:spacing w:after="0"/>
        <w:ind w:left="0" w:firstLine="0"/>
        <w:jc w:val="both"/>
      </w:pPr>
      <w:r w:rsidRPr="00A7659E">
        <w:rPr>
          <w:i/>
        </w:rPr>
        <w:t>Drafting Local Legislation in Florida</w:t>
      </w:r>
      <w:r w:rsidRPr="00A7659E">
        <w:t>, 1995, prepared by House Bill Drafting</w:t>
      </w:r>
      <w:r w:rsidR="00FA34CD" w:rsidRPr="00A7659E">
        <w:t xml:space="preserve"> Service</w:t>
      </w:r>
      <w:r w:rsidRPr="00A7659E">
        <w:t>, Florida House of Representatives, Tallahassee, Florida.</w:t>
      </w:r>
    </w:p>
    <w:p w:rsidR="007B2ADF" w:rsidRDefault="007B2ADF" w:rsidP="007B2ADF">
      <w:pPr>
        <w:pStyle w:val="BodyText"/>
        <w:spacing w:after="0"/>
        <w:ind w:left="0" w:firstLine="0"/>
        <w:jc w:val="both"/>
      </w:pPr>
    </w:p>
    <w:p w:rsidR="00EA3FB4" w:rsidRDefault="00EA3FB4" w:rsidP="00B25B85">
      <w:pPr>
        <w:pStyle w:val="BodyText"/>
        <w:spacing w:after="0"/>
        <w:ind w:left="0" w:firstLine="0"/>
        <w:jc w:val="both"/>
      </w:pPr>
      <w:r w:rsidRPr="00A7659E">
        <w:rPr>
          <w:i/>
        </w:rPr>
        <w:t>Guidelines for Bill Drafting</w:t>
      </w:r>
      <w:r>
        <w:t xml:space="preserve">, </w:t>
      </w:r>
      <w:r w:rsidRPr="00A7659E">
        <w:t>20</w:t>
      </w:r>
      <w:r w:rsidR="00053548" w:rsidRPr="00A7659E">
        <w:t>11</w:t>
      </w:r>
      <w:r>
        <w:t>, prepared by House Bill Drafting</w:t>
      </w:r>
      <w:r w:rsidR="00FA34CD">
        <w:t xml:space="preserve"> Service</w:t>
      </w:r>
      <w:r>
        <w:t>, Florida House of Representatives, Tallahassee, Florida.</w:t>
      </w:r>
    </w:p>
    <w:p w:rsidR="006A63CF" w:rsidRDefault="006A63CF" w:rsidP="00B25B85">
      <w:pPr>
        <w:pStyle w:val="BodyText"/>
        <w:spacing w:after="0"/>
        <w:ind w:left="0" w:firstLine="0"/>
        <w:jc w:val="both"/>
      </w:pPr>
    </w:p>
    <w:p w:rsidR="006A63CF" w:rsidRDefault="006A63CF" w:rsidP="00B25B85">
      <w:pPr>
        <w:pStyle w:val="BodyText"/>
        <w:spacing w:after="0"/>
        <w:ind w:left="0" w:firstLine="0"/>
        <w:jc w:val="both"/>
      </w:pPr>
    </w:p>
    <w:p w:rsidR="006A63CF" w:rsidRDefault="006A63CF" w:rsidP="00B25B85">
      <w:pPr>
        <w:pStyle w:val="BodyText"/>
        <w:spacing w:after="0"/>
        <w:ind w:left="0" w:firstLine="0"/>
        <w:jc w:val="both"/>
      </w:pPr>
    </w:p>
    <w:p w:rsidR="006A63CF" w:rsidRDefault="006A63CF" w:rsidP="00B25B85">
      <w:pPr>
        <w:pStyle w:val="BodyText"/>
        <w:spacing w:after="0"/>
        <w:ind w:left="0" w:firstLine="0"/>
        <w:jc w:val="both"/>
      </w:pPr>
    </w:p>
    <w:p w:rsidR="006A63CF" w:rsidRDefault="006A63CF" w:rsidP="00B25B85">
      <w:pPr>
        <w:pStyle w:val="BodyText"/>
        <w:spacing w:after="0"/>
        <w:ind w:left="0" w:firstLine="0"/>
        <w:jc w:val="both"/>
      </w:pPr>
    </w:p>
    <w:p w:rsidR="006A63CF" w:rsidRDefault="006A63CF" w:rsidP="00B25B85">
      <w:pPr>
        <w:pStyle w:val="BodyText"/>
        <w:spacing w:after="0"/>
        <w:ind w:left="0" w:firstLine="0"/>
        <w:jc w:val="both"/>
      </w:pPr>
    </w:p>
    <w:p w:rsidR="006A63CF" w:rsidRDefault="006A63CF" w:rsidP="00B25B85">
      <w:pPr>
        <w:pStyle w:val="BodyText"/>
        <w:spacing w:after="0"/>
        <w:ind w:left="0" w:firstLine="0"/>
        <w:jc w:val="both"/>
      </w:pPr>
    </w:p>
    <w:p w:rsidR="006A63CF" w:rsidRDefault="006A63CF" w:rsidP="00B25B85">
      <w:pPr>
        <w:pStyle w:val="BodyText"/>
        <w:spacing w:after="0"/>
        <w:ind w:left="0" w:firstLine="0"/>
        <w:jc w:val="both"/>
      </w:pPr>
    </w:p>
    <w:p w:rsidR="006A63CF" w:rsidRDefault="006A63CF" w:rsidP="00B25B85">
      <w:pPr>
        <w:pStyle w:val="BodyText"/>
        <w:spacing w:after="0"/>
        <w:ind w:left="0" w:firstLine="0"/>
        <w:jc w:val="both"/>
      </w:pPr>
    </w:p>
    <w:p w:rsidR="007B2ADF" w:rsidRPr="007B2ADF" w:rsidRDefault="007B2ADF">
      <w:pPr>
        <w:ind w:left="0"/>
        <w:rPr>
          <w:b/>
          <w:szCs w:val="24"/>
        </w:rPr>
      </w:pPr>
    </w:p>
    <w:p w:rsidR="00A13FBF" w:rsidRDefault="00A13FBF" w:rsidP="007B2ADF">
      <w:pPr>
        <w:pStyle w:val="BodyText"/>
        <w:spacing w:after="0"/>
        <w:jc w:val="center"/>
        <w:rPr>
          <w:b/>
          <w:sz w:val="32"/>
          <w:szCs w:val="32"/>
        </w:rPr>
      </w:pPr>
      <w:r w:rsidRPr="00AE2589">
        <w:rPr>
          <w:b/>
          <w:sz w:val="32"/>
          <w:szCs w:val="32"/>
        </w:rPr>
        <w:lastRenderedPageBreak/>
        <w:t xml:space="preserve">APPENDIX </w:t>
      </w:r>
      <w:r>
        <w:rPr>
          <w:b/>
          <w:sz w:val="32"/>
          <w:szCs w:val="32"/>
        </w:rPr>
        <w:t>D</w:t>
      </w:r>
    </w:p>
    <w:p w:rsidR="007B2ADF" w:rsidRPr="00AE2589" w:rsidRDefault="007B2ADF" w:rsidP="007B2ADF">
      <w:pPr>
        <w:pStyle w:val="BodyText"/>
        <w:spacing w:after="0"/>
        <w:jc w:val="center"/>
        <w:rPr>
          <w:b/>
          <w:sz w:val="32"/>
          <w:szCs w:val="32"/>
        </w:rPr>
      </w:pPr>
    </w:p>
    <w:p w:rsidR="00A13FBF" w:rsidRPr="003548CA" w:rsidRDefault="00A13FBF" w:rsidP="00A13FBF">
      <w:pPr>
        <w:pStyle w:val="BodyText"/>
        <w:jc w:val="center"/>
        <w:rPr>
          <w:b/>
        </w:rPr>
      </w:pPr>
      <w:r w:rsidRPr="003548CA">
        <w:rPr>
          <w:b/>
        </w:rPr>
        <w:t>Examples of Local Bills</w:t>
      </w:r>
    </w:p>
    <w:p w:rsidR="00A13FBF" w:rsidRDefault="00A13FBF" w:rsidP="007B2ADF">
      <w:pPr>
        <w:pStyle w:val="BodyText"/>
        <w:spacing w:after="0"/>
        <w:ind w:left="0" w:firstLine="0"/>
      </w:pPr>
      <w:r>
        <w:t>For samples illustrating the format and general organization of local bills, please see the following:</w:t>
      </w:r>
    </w:p>
    <w:p w:rsidR="007B2ADF" w:rsidRDefault="007B2ADF" w:rsidP="007B2ADF">
      <w:pPr>
        <w:pStyle w:val="BodyText"/>
        <w:spacing w:after="0"/>
        <w:ind w:left="0" w:firstLine="0"/>
      </w:pPr>
    </w:p>
    <w:p w:rsidR="00A13FBF" w:rsidRPr="00AE2589" w:rsidRDefault="00A13FBF" w:rsidP="007B2ADF">
      <w:pPr>
        <w:pStyle w:val="BodyText"/>
        <w:numPr>
          <w:ilvl w:val="0"/>
          <w:numId w:val="27"/>
        </w:numPr>
        <w:spacing w:after="0"/>
        <w:ind w:left="720"/>
        <w:rPr>
          <w:bCs/>
          <w:szCs w:val="24"/>
        </w:rPr>
      </w:pPr>
      <w:r w:rsidRPr="00AE2589">
        <w:rPr>
          <w:bCs/>
          <w:szCs w:val="24"/>
        </w:rPr>
        <w:t>Bill Amending Current Law – Ch. 2014-243, L</w:t>
      </w:r>
      <w:r w:rsidR="00F23DD7">
        <w:rPr>
          <w:bCs/>
          <w:szCs w:val="24"/>
        </w:rPr>
        <w:t>aws of Fla</w:t>
      </w:r>
      <w:r w:rsidRPr="00AE2589">
        <w:rPr>
          <w:bCs/>
          <w:szCs w:val="24"/>
        </w:rPr>
        <w:t>. (2014 CS/HB 1145)</w:t>
      </w:r>
    </w:p>
    <w:p w:rsidR="007B2ADF" w:rsidRDefault="007B2ADF" w:rsidP="007B2ADF">
      <w:pPr>
        <w:pStyle w:val="BodyText"/>
        <w:spacing w:after="0"/>
        <w:ind w:left="720" w:firstLine="0"/>
        <w:rPr>
          <w:bCs/>
          <w:szCs w:val="24"/>
        </w:rPr>
      </w:pPr>
    </w:p>
    <w:p w:rsidR="00A13FBF" w:rsidRPr="00AE2589" w:rsidRDefault="00A13FBF" w:rsidP="007B2ADF">
      <w:pPr>
        <w:pStyle w:val="BodyText"/>
        <w:numPr>
          <w:ilvl w:val="0"/>
          <w:numId w:val="27"/>
        </w:numPr>
        <w:spacing w:after="0"/>
        <w:ind w:left="720"/>
        <w:rPr>
          <w:bCs/>
          <w:szCs w:val="24"/>
        </w:rPr>
      </w:pPr>
      <w:r w:rsidRPr="00AE2589">
        <w:rPr>
          <w:bCs/>
          <w:szCs w:val="24"/>
        </w:rPr>
        <w:t xml:space="preserve">Bill Repealing Current Law – Ch. 2014-231, </w:t>
      </w:r>
      <w:r w:rsidR="00F23DD7" w:rsidRPr="00F23DD7">
        <w:rPr>
          <w:bCs/>
          <w:szCs w:val="24"/>
        </w:rPr>
        <w:t xml:space="preserve">Laws of Fla. </w:t>
      </w:r>
      <w:r w:rsidRPr="00AE2589">
        <w:rPr>
          <w:bCs/>
          <w:szCs w:val="24"/>
        </w:rPr>
        <w:t xml:space="preserve"> (2014 HB 809) </w:t>
      </w:r>
    </w:p>
    <w:p w:rsidR="007B2ADF" w:rsidRDefault="007B2ADF" w:rsidP="007B2ADF">
      <w:pPr>
        <w:pStyle w:val="BodyText"/>
        <w:spacing w:after="0"/>
        <w:ind w:left="720" w:firstLine="0"/>
        <w:rPr>
          <w:bCs/>
          <w:szCs w:val="24"/>
        </w:rPr>
      </w:pPr>
    </w:p>
    <w:p w:rsidR="00A13FBF" w:rsidRPr="00AE2589" w:rsidRDefault="00A13FBF" w:rsidP="007B2ADF">
      <w:pPr>
        <w:pStyle w:val="BodyText"/>
        <w:numPr>
          <w:ilvl w:val="0"/>
          <w:numId w:val="27"/>
        </w:numPr>
        <w:spacing w:after="0"/>
        <w:ind w:left="720"/>
        <w:rPr>
          <w:bCs/>
          <w:szCs w:val="24"/>
        </w:rPr>
      </w:pPr>
      <w:r w:rsidRPr="00AE2589">
        <w:rPr>
          <w:bCs/>
          <w:szCs w:val="24"/>
        </w:rPr>
        <w:t xml:space="preserve">Bill Amending a Law Previously Amended – Ch. 2014-245, </w:t>
      </w:r>
      <w:r w:rsidR="00F23DD7" w:rsidRPr="00F23DD7">
        <w:rPr>
          <w:bCs/>
          <w:szCs w:val="24"/>
        </w:rPr>
        <w:t xml:space="preserve">Laws of Fla. </w:t>
      </w:r>
      <w:r w:rsidRPr="00AE2589">
        <w:rPr>
          <w:bCs/>
          <w:szCs w:val="24"/>
        </w:rPr>
        <w:t xml:space="preserve"> (2014 HB 1297)</w:t>
      </w:r>
    </w:p>
    <w:p w:rsidR="007B2ADF" w:rsidRDefault="007B2ADF" w:rsidP="007B2ADF">
      <w:pPr>
        <w:pStyle w:val="BodyText"/>
        <w:spacing w:after="0"/>
        <w:ind w:left="720" w:firstLine="0"/>
        <w:rPr>
          <w:bCs/>
          <w:szCs w:val="24"/>
        </w:rPr>
      </w:pPr>
    </w:p>
    <w:p w:rsidR="00A13FBF" w:rsidRPr="00AE2589" w:rsidRDefault="00A13FBF" w:rsidP="007B2ADF">
      <w:pPr>
        <w:pStyle w:val="BodyText"/>
        <w:numPr>
          <w:ilvl w:val="0"/>
          <w:numId w:val="27"/>
        </w:numPr>
        <w:spacing w:after="0"/>
        <w:ind w:left="720"/>
        <w:rPr>
          <w:bCs/>
          <w:szCs w:val="24"/>
        </w:rPr>
      </w:pPr>
      <w:r w:rsidRPr="00AE2589">
        <w:rPr>
          <w:bCs/>
          <w:szCs w:val="24"/>
        </w:rPr>
        <w:t xml:space="preserve">Bill Containing a Land Description – Ch. 2014-242, </w:t>
      </w:r>
      <w:r w:rsidR="00F23DD7" w:rsidRPr="00F23DD7">
        <w:rPr>
          <w:bCs/>
          <w:szCs w:val="24"/>
        </w:rPr>
        <w:t xml:space="preserve">Laws of Fla. </w:t>
      </w:r>
      <w:r w:rsidRPr="00AE2589">
        <w:rPr>
          <w:bCs/>
          <w:szCs w:val="24"/>
        </w:rPr>
        <w:t xml:space="preserve"> (2014 CS/HB 1143)</w:t>
      </w:r>
    </w:p>
    <w:p w:rsidR="007B2ADF" w:rsidRDefault="007B2ADF" w:rsidP="007B2ADF">
      <w:pPr>
        <w:pStyle w:val="BodyText"/>
        <w:spacing w:after="0"/>
        <w:ind w:left="720" w:firstLine="0"/>
        <w:rPr>
          <w:bCs/>
          <w:szCs w:val="24"/>
        </w:rPr>
      </w:pPr>
    </w:p>
    <w:p w:rsidR="00A13FBF" w:rsidRPr="00AE2589" w:rsidRDefault="00A13FBF" w:rsidP="007B2ADF">
      <w:pPr>
        <w:pStyle w:val="BodyText"/>
        <w:numPr>
          <w:ilvl w:val="0"/>
          <w:numId w:val="27"/>
        </w:numPr>
        <w:spacing w:after="0"/>
        <w:ind w:left="720"/>
        <w:rPr>
          <w:bCs/>
          <w:szCs w:val="24"/>
        </w:rPr>
      </w:pPr>
      <w:r w:rsidRPr="00AE2589">
        <w:rPr>
          <w:bCs/>
          <w:szCs w:val="24"/>
        </w:rPr>
        <w:t xml:space="preserve">Bill Containing WHEREAS Clauses – Ch. 2014-232, </w:t>
      </w:r>
      <w:r w:rsidR="00F23DD7" w:rsidRPr="00F23DD7">
        <w:rPr>
          <w:bCs/>
          <w:szCs w:val="24"/>
        </w:rPr>
        <w:t xml:space="preserve">Laws of Fla. </w:t>
      </w:r>
      <w:r w:rsidRPr="00AE2589">
        <w:rPr>
          <w:bCs/>
          <w:szCs w:val="24"/>
        </w:rPr>
        <w:t xml:space="preserve"> (2014 HB 817)</w:t>
      </w:r>
    </w:p>
    <w:p w:rsidR="007B2ADF" w:rsidRDefault="007B2ADF" w:rsidP="007B2ADF">
      <w:pPr>
        <w:pStyle w:val="BodyText"/>
        <w:spacing w:after="0"/>
        <w:ind w:left="720" w:firstLine="0"/>
        <w:rPr>
          <w:spacing w:val="-4"/>
          <w:kern w:val="28"/>
          <w:szCs w:val="24"/>
        </w:rPr>
      </w:pPr>
    </w:p>
    <w:p w:rsidR="00A13FBF" w:rsidRPr="00AE2589" w:rsidRDefault="00A13FBF" w:rsidP="007B2ADF">
      <w:pPr>
        <w:pStyle w:val="BodyText"/>
        <w:numPr>
          <w:ilvl w:val="0"/>
          <w:numId w:val="27"/>
        </w:numPr>
        <w:spacing w:after="0"/>
        <w:ind w:left="720"/>
        <w:rPr>
          <w:spacing w:val="-4"/>
          <w:kern w:val="28"/>
          <w:szCs w:val="24"/>
        </w:rPr>
      </w:pPr>
      <w:r w:rsidRPr="00AE2589">
        <w:rPr>
          <w:spacing w:val="-4"/>
          <w:kern w:val="28"/>
          <w:szCs w:val="24"/>
        </w:rPr>
        <w:t xml:space="preserve">Bill Containing All New Text – Ch. 2014-244, </w:t>
      </w:r>
      <w:r w:rsidR="00F23DD7" w:rsidRPr="00F23DD7">
        <w:rPr>
          <w:bCs/>
          <w:spacing w:val="-4"/>
          <w:kern w:val="28"/>
          <w:szCs w:val="24"/>
        </w:rPr>
        <w:t xml:space="preserve">Laws of Fla. </w:t>
      </w:r>
      <w:r w:rsidRPr="00AE2589">
        <w:rPr>
          <w:spacing w:val="-4"/>
          <w:kern w:val="28"/>
          <w:szCs w:val="24"/>
        </w:rPr>
        <w:t xml:space="preserve"> (2014 HB 1199)</w:t>
      </w:r>
    </w:p>
    <w:p w:rsidR="007B2ADF" w:rsidRDefault="007B2ADF" w:rsidP="007B2ADF">
      <w:pPr>
        <w:pStyle w:val="BodyText"/>
        <w:spacing w:after="0"/>
        <w:ind w:left="720" w:firstLine="0"/>
        <w:rPr>
          <w:spacing w:val="-4"/>
          <w:kern w:val="28"/>
          <w:szCs w:val="24"/>
        </w:rPr>
      </w:pPr>
    </w:p>
    <w:p w:rsidR="00011280" w:rsidRDefault="00A13FBF" w:rsidP="006A63CF">
      <w:pPr>
        <w:pStyle w:val="BodyText"/>
        <w:numPr>
          <w:ilvl w:val="0"/>
          <w:numId w:val="27"/>
        </w:numPr>
        <w:spacing w:after="0"/>
        <w:ind w:left="720"/>
        <w:rPr>
          <w:spacing w:val="-4"/>
          <w:kern w:val="28"/>
          <w:szCs w:val="24"/>
        </w:rPr>
      </w:pPr>
      <w:r w:rsidRPr="00AE2589">
        <w:rPr>
          <w:spacing w:val="-4"/>
          <w:kern w:val="28"/>
          <w:szCs w:val="24"/>
        </w:rPr>
        <w:t xml:space="preserve">Bill Containing Codification Language – Ch. 2014-241, </w:t>
      </w:r>
      <w:r w:rsidR="00F23DD7" w:rsidRPr="00F23DD7">
        <w:rPr>
          <w:bCs/>
          <w:spacing w:val="-4"/>
          <w:kern w:val="28"/>
          <w:szCs w:val="24"/>
        </w:rPr>
        <w:t xml:space="preserve">Laws of Fla. </w:t>
      </w:r>
      <w:r w:rsidRPr="00AE2589">
        <w:rPr>
          <w:spacing w:val="-4"/>
          <w:kern w:val="28"/>
          <w:szCs w:val="24"/>
        </w:rPr>
        <w:t xml:space="preserve"> (CS/HB 1023)</w:t>
      </w:r>
    </w:p>
    <w:p w:rsidR="006A63CF" w:rsidRDefault="006A63CF" w:rsidP="006A63CF">
      <w:pPr>
        <w:pStyle w:val="ListParagraph"/>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Default="006A63CF" w:rsidP="006A63CF">
      <w:pPr>
        <w:pStyle w:val="BodyText"/>
        <w:spacing w:after="0"/>
        <w:ind w:left="0" w:firstLine="0"/>
        <w:rPr>
          <w:spacing w:val="-4"/>
          <w:kern w:val="28"/>
          <w:szCs w:val="24"/>
        </w:rPr>
      </w:pPr>
    </w:p>
    <w:p w:rsidR="006A63CF" w:rsidRPr="006A63CF" w:rsidRDefault="006A63CF" w:rsidP="006A63CF">
      <w:pPr>
        <w:ind w:left="0"/>
        <w:jc w:val="center"/>
        <w:rPr>
          <w:b/>
          <w:sz w:val="32"/>
          <w:szCs w:val="32"/>
        </w:rPr>
      </w:pPr>
      <w:r w:rsidRPr="006A63CF">
        <w:rPr>
          <w:b/>
          <w:sz w:val="32"/>
          <w:szCs w:val="32"/>
        </w:rPr>
        <w:lastRenderedPageBreak/>
        <w:t>APPENDIX E</w:t>
      </w:r>
    </w:p>
    <w:p w:rsidR="006A63CF" w:rsidRPr="006A63CF" w:rsidRDefault="006A63CF" w:rsidP="006A63CF">
      <w:pPr>
        <w:ind w:left="0"/>
        <w:jc w:val="center"/>
        <w:rPr>
          <w:b/>
        </w:rPr>
      </w:pPr>
    </w:p>
    <w:p w:rsidR="006A63CF" w:rsidRPr="006A63CF" w:rsidRDefault="006A63CF" w:rsidP="006A63CF">
      <w:pPr>
        <w:ind w:left="0"/>
        <w:jc w:val="center"/>
        <w:rPr>
          <w:b/>
        </w:rPr>
      </w:pPr>
      <w:r w:rsidRPr="006A63CF">
        <w:rPr>
          <w:b/>
        </w:rPr>
        <w:t xml:space="preserve">Prohibited Special Laws </w:t>
      </w:r>
      <w:r w:rsidRPr="006A63CF">
        <w:rPr>
          <w:b/>
          <w:bCs/>
        </w:rPr>
        <w:t>“Like Vote” Provision</w:t>
      </w:r>
      <w:r w:rsidRPr="006A63CF">
        <w:rPr>
          <w:b/>
        </w:rPr>
        <w:t xml:space="preserve"> </w:t>
      </w:r>
    </w:p>
    <w:p w:rsidR="006A63CF" w:rsidRPr="006A63CF" w:rsidRDefault="006A63CF" w:rsidP="006A63CF">
      <w:pPr>
        <w:rPr>
          <w:b/>
        </w:rPr>
      </w:pPr>
    </w:p>
    <w:p w:rsidR="006A63CF" w:rsidRPr="006A63CF" w:rsidRDefault="006A63CF" w:rsidP="006A63CF">
      <w:pPr>
        <w:ind w:left="360"/>
        <w:jc w:val="both"/>
      </w:pPr>
      <w:r w:rsidRPr="006A63CF">
        <w:t>Article III, section 11(a</w:t>
      </w:r>
      <w:proofErr w:type="gramStart"/>
      <w:r w:rsidRPr="006A63CF">
        <w:t>)(</w:t>
      </w:r>
      <w:proofErr w:type="gramEnd"/>
      <w:r w:rsidRPr="006A63CF">
        <w:t>21), of the Florida Constitution prohibits special laws or general laws of local application pertaining to “any subject when prohibited by general law passed by a three-fifths vote of the membership of each house.” Furthermore, “[s]</w:t>
      </w:r>
      <w:proofErr w:type="spellStart"/>
      <w:r w:rsidRPr="006A63CF">
        <w:t>uch</w:t>
      </w:r>
      <w:proofErr w:type="spellEnd"/>
      <w:r w:rsidRPr="006A63CF">
        <w:t xml:space="preserve"> law may be amended or repealed </w:t>
      </w:r>
      <w:r w:rsidRPr="006A63CF">
        <w:rPr>
          <w:i/>
        </w:rPr>
        <w:t>by like vote</w:t>
      </w:r>
      <w:r w:rsidRPr="006A63CF">
        <w:t>.”  (</w:t>
      </w:r>
      <w:proofErr w:type="gramStart"/>
      <w:r w:rsidRPr="006A63CF">
        <w:t>emphasis</w:t>
      </w:r>
      <w:proofErr w:type="gramEnd"/>
      <w:r w:rsidRPr="006A63CF">
        <w:t xml:space="preserve"> added).</w:t>
      </w:r>
    </w:p>
    <w:p w:rsidR="006A63CF" w:rsidRPr="006A63CF" w:rsidRDefault="006A63CF" w:rsidP="006A63CF">
      <w:pPr>
        <w:ind w:left="360"/>
        <w:jc w:val="both"/>
      </w:pPr>
    </w:p>
    <w:p w:rsidR="006A63CF" w:rsidRPr="006A63CF" w:rsidRDefault="006A63CF" w:rsidP="006A63CF">
      <w:pPr>
        <w:ind w:left="360"/>
        <w:jc w:val="both"/>
      </w:pPr>
      <w:r w:rsidRPr="006A63CF">
        <w:t xml:space="preserve">The law is unsettled on the implementation of this “like vote” requirement. Under one interpretation, amending or repealing “such law” prohibiting a special law or general law of local application on a particular subject may be achieved only by directly amending or repealing the original general law by a three-fifths vote. Under a second approach, amending or repealing “such law” prohibiting a special law or general law of local application on a particular subject may be achieved through any general or special law passed by a three-fifths vote. There is no relevant case law and Florida attorneys general at various times appear to have taken both positions. </w:t>
      </w:r>
    </w:p>
    <w:p w:rsidR="006A63CF" w:rsidRPr="006A63CF" w:rsidRDefault="006A63CF" w:rsidP="006A63CF">
      <w:pPr>
        <w:ind w:left="360"/>
        <w:jc w:val="both"/>
      </w:pPr>
    </w:p>
    <w:p w:rsidR="006A63CF" w:rsidRPr="006A63CF" w:rsidRDefault="006A63CF" w:rsidP="006A63CF">
      <w:pPr>
        <w:ind w:left="360"/>
        <w:jc w:val="both"/>
      </w:pPr>
      <w:r w:rsidRPr="006A63CF">
        <w:t>In 1969 the Attorney General was asked whether the Legislature could pass special legislation providing for compensation of certain county officers listed in s. 145.16(2), F.S.,</w:t>
      </w:r>
      <w:r w:rsidRPr="006A63CF">
        <w:rPr>
          <w:vertAlign w:val="superscript"/>
        </w:rPr>
        <w:footnoteReference w:id="42"/>
      </w:r>
      <w:r w:rsidRPr="006A63CF">
        <w:t xml:space="preserve"> although the statute expressly prohibited such legislation, was enacted as a general law under authority of article III, section 11(a</w:t>
      </w:r>
      <w:proofErr w:type="gramStart"/>
      <w:r w:rsidRPr="006A63CF">
        <w:t>)(</w:t>
      </w:r>
      <w:proofErr w:type="gramEnd"/>
      <w:r w:rsidRPr="006A63CF">
        <w:t>21) of the Florida Constitution, and was passed by three-fifths vote in each chamber. The Attorney General opined ch. 69-211, Laws of Fla., prohibited and prevented the effectiveness of any special act on the specified subject “until amendment or repeal of Ch. 69-211.”</w:t>
      </w:r>
      <w:r w:rsidRPr="006A63CF">
        <w:rPr>
          <w:vertAlign w:val="superscript"/>
        </w:rPr>
        <w:footnoteReference w:id="43"/>
      </w:r>
      <w:r w:rsidRPr="006A63CF">
        <w:t xml:space="preserve">  The opinion went on to conclude the constitutional provision thus prohibited special acts on the subject as specified by s. 145.16(2), F.S., but permitted “amendment thereof, direct or indirect, only by acts passed by like vote.” The opinion could be interpreted as narrowly applying the “like vote” requirement to allow alteration of a statutory prohibition only by amending or repealing the original statute. However, the opinion is less clear because the Attorney General also found the constitutional provision permitted “direct or </w:t>
      </w:r>
      <w:r w:rsidRPr="006A63CF">
        <w:rPr>
          <w:i/>
        </w:rPr>
        <w:t>indirect</w:t>
      </w:r>
      <w:r w:rsidRPr="006A63CF">
        <w:t xml:space="preserve">” amendment of a statutory prohibition “by acts passed by like vote.” </w:t>
      </w:r>
    </w:p>
    <w:p w:rsidR="006A63CF" w:rsidRPr="006A63CF" w:rsidRDefault="006A63CF" w:rsidP="006A63CF">
      <w:pPr>
        <w:ind w:left="360"/>
        <w:jc w:val="both"/>
      </w:pPr>
    </w:p>
    <w:p w:rsidR="006A63CF" w:rsidRPr="006A63CF" w:rsidRDefault="006A63CF" w:rsidP="006A63CF">
      <w:pPr>
        <w:ind w:left="360"/>
        <w:jc w:val="both"/>
      </w:pPr>
      <w:r w:rsidRPr="006A63CF">
        <w:t xml:space="preserve">In a 1983 opinion the Attorney General quoted the 1969 opinion and concluded: </w:t>
      </w:r>
    </w:p>
    <w:p w:rsidR="006A63CF" w:rsidRPr="006A63CF" w:rsidRDefault="006A63CF" w:rsidP="006A63CF">
      <w:pPr>
        <w:ind w:left="360"/>
        <w:jc w:val="both"/>
      </w:pPr>
    </w:p>
    <w:p w:rsidR="006A63CF" w:rsidRPr="006A63CF" w:rsidRDefault="006A63CF" w:rsidP="006A63CF">
      <w:pPr>
        <w:ind w:left="720" w:firstLine="60"/>
        <w:jc w:val="both"/>
      </w:pPr>
      <w:r w:rsidRPr="006A63CF">
        <w:lastRenderedPageBreak/>
        <w:t>Therefore I am of the view, until judicially determined to the contrary, that a general law passed by a three-fifths vote of the Legislature prohibiting special or local laws on the same subject may be amended or repealed by a special act which has passed by a like vote, i.e., by a three-fifths vote of each house of the Legislature.</w:t>
      </w:r>
      <w:r w:rsidRPr="006A63CF">
        <w:rPr>
          <w:vertAlign w:val="superscript"/>
        </w:rPr>
        <w:footnoteReference w:id="44"/>
      </w:r>
    </w:p>
    <w:p w:rsidR="006A63CF" w:rsidRPr="006A63CF" w:rsidRDefault="006A63CF" w:rsidP="006A63CF">
      <w:pPr>
        <w:ind w:left="720" w:firstLine="60"/>
        <w:jc w:val="both"/>
      </w:pPr>
    </w:p>
    <w:p w:rsidR="006A63CF" w:rsidRPr="006A63CF" w:rsidRDefault="006A63CF" w:rsidP="006A63CF">
      <w:pPr>
        <w:ind w:left="360"/>
        <w:jc w:val="both"/>
      </w:pPr>
      <w:r w:rsidRPr="006A63CF">
        <w:t xml:space="preserve">In 2003, the Board of Trustees for the Orlando Firefighters Pension Fund asked whether by special act the Legislature could authorize broader investment powers for the Board without jeopardizing the receipt of amounts from the Police Officers’ and Firefighters’ Premium Tax Trust Fund. Turning to ch. 112, part VII, F.S., </w:t>
      </w:r>
      <w:proofErr w:type="gramStart"/>
      <w:r w:rsidRPr="006A63CF">
        <w:t>the</w:t>
      </w:r>
      <w:proofErr w:type="gramEnd"/>
      <w:r w:rsidRPr="006A63CF">
        <w:t xml:space="preserve"> Attorney General noted s. 112.67, F.S., prohibited special laws or general laws of local application conflicting with part VII unless passed by three-fifths majority in each chamber. Accordingly, the opinion concluded a special act or general law of local application conflicting with the statute would require passage by three-fifths majority in each chamber.</w:t>
      </w:r>
      <w:r w:rsidRPr="006A63CF">
        <w:rPr>
          <w:vertAlign w:val="superscript"/>
        </w:rPr>
        <w:footnoteReference w:id="45"/>
      </w:r>
    </w:p>
    <w:p w:rsidR="006A63CF" w:rsidRPr="006A63CF" w:rsidRDefault="006A63CF" w:rsidP="006A63CF">
      <w:pPr>
        <w:ind w:left="360"/>
        <w:jc w:val="both"/>
      </w:pPr>
    </w:p>
    <w:p w:rsidR="006A63CF" w:rsidRPr="006A63CF" w:rsidRDefault="006A63CF" w:rsidP="006A63CF">
      <w:pPr>
        <w:ind w:left="360"/>
        <w:jc w:val="both"/>
      </w:pPr>
      <w:r w:rsidRPr="006A63CF">
        <w:t>The Attorney General is authorized to provide specific state officers, including those of a county, municipality, or other unit of local government, with an official opinion and legal advice in writing on questions of law relating to the official duties of the requesting officer.</w:t>
      </w:r>
      <w:r w:rsidRPr="006A63CF">
        <w:rPr>
          <w:vertAlign w:val="superscript"/>
        </w:rPr>
        <w:footnoteReference w:id="46"/>
      </w:r>
      <w:r w:rsidRPr="006A63CF">
        <w:t xml:space="preserve"> Although not bound by such opinions, Florida courts give them great weight when interpreting the laws and statutes.</w:t>
      </w:r>
      <w:r w:rsidRPr="006A63CF">
        <w:rPr>
          <w:vertAlign w:val="superscript"/>
        </w:rPr>
        <w:footnoteReference w:id="47"/>
      </w:r>
    </w:p>
    <w:p w:rsidR="006A63CF" w:rsidRPr="006A63CF" w:rsidRDefault="006A63CF" w:rsidP="006A63CF">
      <w:pPr>
        <w:ind w:left="360"/>
        <w:jc w:val="both"/>
      </w:pPr>
    </w:p>
    <w:p w:rsidR="006A63CF" w:rsidRPr="006A63CF" w:rsidRDefault="006A63CF" w:rsidP="006A63CF">
      <w:pPr>
        <w:ind w:left="360"/>
        <w:jc w:val="both"/>
      </w:pPr>
      <w:r w:rsidRPr="006A63CF">
        <w:t xml:space="preserve">The 1983 opinion raised concerns with both House and Senate bill drafting offices. Senate Bill Drafting promptly expressed disagreement with the opinion in a memorandum dated May 10, 1983. The current Senate </w:t>
      </w:r>
      <w:r w:rsidRPr="006A63CF">
        <w:rPr>
          <w:i/>
        </w:rPr>
        <w:t>Manual for Drafting Legislation</w:t>
      </w:r>
      <w:r w:rsidRPr="006A63CF">
        <w:t xml:space="preserve"> states:</w:t>
      </w:r>
    </w:p>
    <w:p w:rsidR="006A63CF" w:rsidRPr="006A63CF" w:rsidRDefault="006A63CF" w:rsidP="006A63CF">
      <w:pPr>
        <w:ind w:left="360"/>
        <w:jc w:val="both"/>
      </w:pPr>
    </w:p>
    <w:p w:rsidR="006A63CF" w:rsidRPr="006A63CF" w:rsidRDefault="006A63CF" w:rsidP="006A63CF">
      <w:pPr>
        <w:ind w:left="720" w:hanging="360"/>
        <w:jc w:val="both"/>
        <w:rPr>
          <w:vertAlign w:val="superscript"/>
        </w:rPr>
      </w:pPr>
      <w:r w:rsidRPr="006A63CF">
        <w:tab/>
        <w:t>Section 11(a</w:t>
      </w:r>
      <w:proofErr w:type="gramStart"/>
      <w:r w:rsidRPr="006A63CF">
        <w:t>)(</w:t>
      </w:r>
      <w:proofErr w:type="gramEnd"/>
      <w:r w:rsidRPr="006A63CF">
        <w:t>21), Article III of the State Constitution provides that the Legislature may, by a general law enacted by a three-fifths vote of the membership of each house, prohibit special laws on a particular subject. The prohibition contained in the general law may be amended or repealed only by a like vote. Consequently, the Legislature may not pass a local law on a subject prohibited by a general law enacted by this procedure until it has expressly amended or repealed that general law by a three-fifths vote of the membership of each house.</w:t>
      </w:r>
      <w:r w:rsidRPr="006A63CF">
        <w:rPr>
          <w:vertAlign w:val="superscript"/>
        </w:rPr>
        <w:t>66 (in original)</w:t>
      </w:r>
    </w:p>
    <w:p w:rsidR="006A63CF" w:rsidRPr="006A63CF" w:rsidRDefault="006A63CF" w:rsidP="006A63CF">
      <w:pPr>
        <w:ind w:left="720" w:hanging="360"/>
        <w:jc w:val="both"/>
        <w:rPr>
          <w:vertAlign w:val="superscript"/>
        </w:rPr>
      </w:pPr>
    </w:p>
    <w:p w:rsidR="006A63CF" w:rsidRPr="006A63CF" w:rsidRDefault="006A63CF" w:rsidP="006A63CF">
      <w:pPr>
        <w:ind w:left="720" w:hanging="360"/>
        <w:jc w:val="both"/>
      </w:pPr>
      <w:r w:rsidRPr="006A63CF">
        <w:rPr>
          <w:vertAlign w:val="superscript"/>
        </w:rPr>
        <w:tab/>
        <w:t xml:space="preserve">66(in original) </w:t>
      </w:r>
      <w:r w:rsidRPr="006A63CF">
        <w:rPr>
          <w:sz w:val="20"/>
        </w:rPr>
        <w:t xml:space="preserve">The Attorney General, in Attorney General Opinion 83-27, opined that a local law prohibited under this provision may be enacted if it is passed by a three-fifths vote of the membership of each house of the Legislature. The Office of Bill Drafting Services, however, feels </w:t>
      </w:r>
      <w:r w:rsidRPr="006A63CF">
        <w:rPr>
          <w:sz w:val="20"/>
        </w:rPr>
        <w:lastRenderedPageBreak/>
        <w:t>strongly that this opinion is wrong and agrees with an earlier Attorney General Opinion (69-80) which reached the opposite conclusion.</w:t>
      </w:r>
    </w:p>
    <w:p w:rsidR="006A63CF" w:rsidRPr="006A63CF" w:rsidRDefault="006A63CF" w:rsidP="006A63CF">
      <w:pPr>
        <w:ind w:left="360"/>
        <w:jc w:val="both"/>
      </w:pPr>
    </w:p>
    <w:p w:rsidR="006A63CF" w:rsidRPr="006A63CF" w:rsidRDefault="006A63CF" w:rsidP="006A63CF">
      <w:pPr>
        <w:ind w:left="360"/>
        <w:jc w:val="both"/>
      </w:pPr>
      <w:r w:rsidRPr="006A63CF">
        <w:t>In its manual entitled Drafting Local Legislation in Florida (1985), House Bill Drafting also took issue with the 1983 opinion and argued that the interpretation therein “negates the whole point of the constitutional provision.”</w:t>
      </w:r>
      <w:r w:rsidRPr="006A63CF">
        <w:rPr>
          <w:vertAlign w:val="superscript"/>
        </w:rPr>
        <w:footnoteReference w:id="48"/>
      </w:r>
      <w:r w:rsidRPr="006A63CF">
        <w:t xml:space="preserve">  </w:t>
      </w:r>
    </w:p>
    <w:p w:rsidR="006A63CF" w:rsidRPr="006A63CF" w:rsidRDefault="006A63CF" w:rsidP="006A63CF">
      <w:pPr>
        <w:ind w:left="360"/>
        <w:jc w:val="both"/>
      </w:pPr>
    </w:p>
    <w:p w:rsidR="006A63CF" w:rsidRPr="006A63CF" w:rsidRDefault="006A63CF" w:rsidP="006A63CF">
      <w:pPr>
        <w:ind w:left="360"/>
        <w:jc w:val="both"/>
      </w:pPr>
      <w:r w:rsidRPr="006A63CF">
        <w:t>Notwithstanding these expressions of disagreement with the position taken in the 1983 and 2003 Attorney General Opinions on the meaning of “like vote,” the Legislature has continued to pass special acts on matters prohibited by general laws enacted pursuant to the article III, section 11(a) (21), of the Florida Constitution, by more than three-fifths vote.  The concerns noted above may be partially alleviated by House Rule 5.5(b), which provides:</w:t>
      </w:r>
    </w:p>
    <w:p w:rsidR="006A63CF" w:rsidRPr="006A63CF" w:rsidRDefault="006A63CF" w:rsidP="006A63CF">
      <w:pPr>
        <w:ind w:left="360"/>
        <w:jc w:val="both"/>
      </w:pPr>
    </w:p>
    <w:p w:rsidR="006A63CF" w:rsidRPr="006A63CF" w:rsidRDefault="006A63CF" w:rsidP="006A63CF">
      <w:pPr>
        <w:ind w:left="720"/>
      </w:pPr>
      <w:r w:rsidRPr="006A63CF">
        <w:t>A local bill that provides an exemption from general law may not be placed on the Special Order Calendar in any section reserved for the expedited consideration of local bills.</w:t>
      </w:r>
    </w:p>
    <w:p w:rsidR="006A63CF" w:rsidRPr="006A63CF" w:rsidRDefault="006A63CF" w:rsidP="006A63CF">
      <w:pPr>
        <w:ind w:left="720"/>
      </w:pPr>
    </w:p>
    <w:p w:rsidR="006A63CF" w:rsidRPr="006A63CF" w:rsidRDefault="006A63CF" w:rsidP="006A63CF">
      <w:pPr>
        <w:pStyle w:val="BodyText"/>
        <w:spacing w:after="0"/>
        <w:ind w:left="0" w:firstLine="0"/>
        <w:rPr>
          <w:spacing w:val="-4"/>
          <w:kern w:val="28"/>
          <w:szCs w:val="24"/>
        </w:rPr>
      </w:pPr>
      <w:r w:rsidRPr="006A63CF">
        <w:t>Those wishing to create a local exception to a general law creating a prohibited subject as provided in article III, section 11(a) (21), of the Florida Constitution should note this difference of opinion exists and are advised that amendment or repeal for a local area through the vehicle of a local bill involves some risk, particularly if the bill is controversial.</w:t>
      </w:r>
    </w:p>
    <w:sectPr w:rsidR="006A63CF" w:rsidRPr="006A63CF" w:rsidSect="007C5D0B">
      <w:headerReference w:type="even" r:id="rId23"/>
      <w:headerReference w:type="default" r:id="rId24"/>
      <w:headerReference w:type="first" r:id="rId25"/>
      <w:pgSz w:w="12240" w:h="15840" w:code="1"/>
      <w:pgMar w:top="1440" w:right="1440" w:bottom="1440" w:left="1440" w:header="720" w:footer="965" w:gutter="0"/>
      <w:pgNumType w:start="1"/>
      <w:cols w:space="240"/>
      <w:vAlign w:val="center"/>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744" w:rsidRDefault="007C5744">
      <w:r>
        <w:separator/>
      </w:r>
    </w:p>
    <w:p w:rsidR="007C5744" w:rsidRDefault="007C5744"/>
  </w:endnote>
  <w:endnote w:type="continuationSeparator" w:id="0">
    <w:p w:rsidR="007C5744" w:rsidRDefault="007C5744">
      <w:r>
        <w:continuationSeparator/>
      </w:r>
    </w:p>
    <w:p w:rsidR="007C5744" w:rsidRDefault="007C57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umanst521 Lt BT">
    <w:altName w:val="Century"/>
    <w:charset w:val="00"/>
    <w:family w:val="roman"/>
    <w:pitch w:val="variable"/>
    <w:sig w:usb0="00000007" w:usb1="00000000" w:usb2="00000000" w:usb3="00000000" w:csb0="00000011" w:csb1="00000000"/>
  </w:font>
  <w:font w:name="Calibri">
    <w:panose1 w:val="020F0502020204030204"/>
    <w:charset w:val="00"/>
    <w:family w:val="swiss"/>
    <w:pitch w:val="variable"/>
    <w:sig w:usb0="E10002FF" w:usb1="4000ACFF" w:usb2="00000009" w:usb3="00000000" w:csb0="0000019F" w:csb1="00000000"/>
  </w:font>
  <w:font w:name="Times New Roman MT Extra Bold">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44" w:rsidRDefault="007C5744" w:rsidP="006060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5744" w:rsidRDefault="007C5744" w:rsidP="007F42F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44" w:rsidRDefault="007C5744" w:rsidP="007F42FE">
    <w:pPr>
      <w:jc w:val="right"/>
    </w:pPr>
    <w:r>
      <w:rPr>
        <w:rStyle w:val="PageNumber"/>
        <w:spacing w:val="-4"/>
      </w:rPr>
      <w:fldChar w:fldCharType="begin"/>
    </w:r>
    <w:r>
      <w:rPr>
        <w:rStyle w:val="PageNumber"/>
        <w:spacing w:val="-4"/>
      </w:rPr>
      <w:instrText xml:space="preserve"> PAGE </w:instrText>
    </w:r>
    <w:r>
      <w:rPr>
        <w:rStyle w:val="PageNumber"/>
        <w:spacing w:val="-4"/>
      </w:rPr>
      <w:fldChar w:fldCharType="separate"/>
    </w:r>
    <w:r w:rsidR="00236DA8">
      <w:rPr>
        <w:rStyle w:val="PageNumber"/>
        <w:noProof/>
        <w:spacing w:val="-4"/>
      </w:rPr>
      <w:t>iii</w:t>
    </w:r>
    <w:r>
      <w:rPr>
        <w:rStyle w:val="PageNumber"/>
        <w:spacing w:val="-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44" w:rsidRDefault="007C5744" w:rsidP="00D8220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44" w:rsidRDefault="007C5744" w:rsidP="00831299">
    <w:pPr>
      <w:pStyle w:val="Footer"/>
      <w:framePr w:wrap="around" w:vAnchor="text" w:hAnchor="page" w:x="10246" w:y="-3"/>
      <w:rPr>
        <w:rStyle w:val="PageNumber"/>
      </w:rPr>
    </w:pPr>
    <w:r>
      <w:rPr>
        <w:rStyle w:val="PageNumber"/>
      </w:rPr>
      <w:fldChar w:fldCharType="begin"/>
    </w:r>
    <w:r>
      <w:rPr>
        <w:rStyle w:val="PageNumber"/>
      </w:rPr>
      <w:instrText xml:space="preserve">PAGE  </w:instrText>
    </w:r>
    <w:r>
      <w:rPr>
        <w:rStyle w:val="PageNumber"/>
      </w:rPr>
      <w:fldChar w:fldCharType="separate"/>
    </w:r>
    <w:r w:rsidR="00236DA8">
      <w:rPr>
        <w:rStyle w:val="PageNumber"/>
        <w:noProof/>
      </w:rPr>
      <w:t>i</w:t>
    </w:r>
    <w:r>
      <w:rPr>
        <w:rStyle w:val="PageNumber"/>
      </w:rPr>
      <w:fldChar w:fldCharType="end"/>
    </w:r>
  </w:p>
  <w:p w:rsidR="007C5744" w:rsidRDefault="007C5744" w:rsidP="008312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744" w:rsidRDefault="007C5744">
      <w:r>
        <w:separator/>
      </w:r>
    </w:p>
    <w:p w:rsidR="007C5744" w:rsidRDefault="007C5744"/>
  </w:footnote>
  <w:footnote w:type="continuationSeparator" w:id="0">
    <w:p w:rsidR="007C5744" w:rsidRDefault="007C5744">
      <w:r>
        <w:separator/>
      </w:r>
    </w:p>
    <w:p w:rsidR="007C5744" w:rsidRDefault="007C5744"/>
  </w:footnote>
  <w:footnote w:type="continuationNotice" w:id="1">
    <w:p w:rsidR="007C5744" w:rsidRDefault="007C5744">
      <w:pPr>
        <w:rPr>
          <w:i/>
          <w:sz w:val="18"/>
        </w:rPr>
      </w:pPr>
      <w:r>
        <w:rPr>
          <w:i/>
          <w:sz w:val="18"/>
        </w:rPr>
        <w:t>(</w:t>
      </w:r>
      <w:proofErr w:type="gramStart"/>
      <w:r>
        <w:rPr>
          <w:i/>
          <w:sz w:val="18"/>
        </w:rPr>
        <w:t>footnote</w:t>
      </w:r>
      <w:proofErr w:type="gramEnd"/>
      <w:r>
        <w:rPr>
          <w:i/>
          <w:sz w:val="18"/>
        </w:rPr>
        <w:t xml:space="preserve"> continued)</w:t>
      </w:r>
    </w:p>
    <w:p w:rsidR="007C5744" w:rsidRDefault="007C5744"/>
  </w:footnote>
  <w:footnote w:id="2">
    <w:p w:rsidR="007C5744" w:rsidRPr="00EB3C30" w:rsidRDefault="007C5744" w:rsidP="008679D7">
      <w:pPr>
        <w:pStyle w:val="FootnoteText"/>
        <w:ind w:left="0"/>
        <w:jc w:val="both"/>
        <w:rPr>
          <w:sz w:val="20"/>
        </w:rPr>
      </w:pPr>
      <w:r w:rsidRPr="00EB3C30">
        <w:rPr>
          <w:rStyle w:val="FootnoteReference"/>
          <w:sz w:val="20"/>
        </w:rPr>
        <w:footnoteRef/>
      </w:r>
      <w:r w:rsidRPr="00EB3C30">
        <w:rPr>
          <w:sz w:val="20"/>
        </w:rPr>
        <w:t xml:space="preserve"> </w:t>
      </w:r>
      <w:proofErr w:type="gramStart"/>
      <w:r w:rsidRPr="00EB3C30">
        <w:rPr>
          <w:i/>
          <w:sz w:val="20"/>
        </w:rPr>
        <w:t>State ex rel. Landis v. Harris</w:t>
      </w:r>
      <w:r w:rsidRPr="00EB3C30">
        <w:rPr>
          <w:sz w:val="20"/>
        </w:rPr>
        <w:t>, 163 So.</w:t>
      </w:r>
      <w:proofErr w:type="gramEnd"/>
      <w:r w:rsidRPr="00EB3C30">
        <w:rPr>
          <w:sz w:val="20"/>
        </w:rPr>
        <w:t xml:space="preserve"> </w:t>
      </w:r>
      <w:proofErr w:type="gramStart"/>
      <w:r w:rsidRPr="00EB3C30">
        <w:rPr>
          <w:sz w:val="20"/>
        </w:rPr>
        <w:t>237, 240 (Fla.1934).</w:t>
      </w:r>
      <w:proofErr w:type="gramEnd"/>
    </w:p>
  </w:footnote>
  <w:footnote w:id="3">
    <w:p w:rsidR="007C5744" w:rsidRPr="00EB3C30" w:rsidRDefault="007C5744" w:rsidP="008679D7">
      <w:pPr>
        <w:pStyle w:val="FootnoteText"/>
        <w:ind w:left="0"/>
        <w:jc w:val="both"/>
        <w:rPr>
          <w:sz w:val="20"/>
        </w:rPr>
      </w:pPr>
      <w:r w:rsidRPr="00EB3C30">
        <w:rPr>
          <w:rStyle w:val="FootnoteReference"/>
          <w:sz w:val="20"/>
        </w:rPr>
        <w:footnoteRef/>
      </w:r>
      <w:r w:rsidRPr="00EB3C30">
        <w:rPr>
          <w:sz w:val="20"/>
        </w:rPr>
        <w:t xml:space="preserve"> The bill should identify the specific sections and subsections of statute from which the local area is being exempted.</w:t>
      </w:r>
    </w:p>
  </w:footnote>
  <w:footnote w:id="4">
    <w:p w:rsidR="007C5744" w:rsidRPr="00EB3C30" w:rsidRDefault="007C5744" w:rsidP="00951EAE">
      <w:pPr>
        <w:pStyle w:val="BodyText"/>
        <w:ind w:left="0" w:firstLine="0"/>
        <w:jc w:val="both"/>
        <w:rPr>
          <w:sz w:val="20"/>
        </w:rPr>
      </w:pPr>
      <w:r w:rsidRPr="00EB3C30">
        <w:rPr>
          <w:rStyle w:val="FootnoteReference"/>
          <w:sz w:val="20"/>
        </w:rPr>
        <w:footnoteRef/>
      </w:r>
      <w:r w:rsidRPr="00EB3C30">
        <w:rPr>
          <w:sz w:val="20"/>
        </w:rPr>
        <w:t xml:space="preserve"> A legislative delegation is a group of legislators who represent parts of the same county or geographical area, meet to hear issues, consider requests for funding, and afford citizens an opportunity to discuss issues of concern. A list of the local legislative delegations is found at </w:t>
      </w:r>
      <w:hyperlink r:id="rId1" w:history="1">
        <w:r w:rsidRPr="00EB3C30">
          <w:rPr>
            <w:rStyle w:val="Hyperlink"/>
            <w:sz w:val="20"/>
            <w:u w:val="none"/>
          </w:rPr>
          <w:t>http://www.myfloridahouse.gov</w:t>
        </w:r>
      </w:hyperlink>
      <w:r w:rsidRPr="00EB3C30">
        <w:rPr>
          <w:sz w:val="20"/>
        </w:rPr>
        <w:t xml:space="preserve">. </w:t>
      </w:r>
    </w:p>
  </w:footnote>
  <w:footnote w:id="5">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94-62</w:t>
      </w:r>
      <w:r>
        <w:rPr>
          <w:sz w:val="20"/>
        </w:rPr>
        <w:t xml:space="preserve"> Fla. Op. </w:t>
      </w:r>
      <w:proofErr w:type="spellStart"/>
      <w:r>
        <w:rPr>
          <w:sz w:val="20"/>
        </w:rPr>
        <w:t>Att’y</w:t>
      </w:r>
      <w:proofErr w:type="spellEnd"/>
      <w:r>
        <w:rPr>
          <w:sz w:val="20"/>
        </w:rPr>
        <w:t xml:space="preserve"> Gen. (1994) </w:t>
      </w:r>
      <w:r w:rsidRPr="00EB3C30">
        <w:rPr>
          <w:i/>
          <w:sz w:val="20"/>
        </w:rPr>
        <w:t>available at</w:t>
      </w:r>
      <w:r>
        <w:rPr>
          <w:sz w:val="20"/>
        </w:rPr>
        <w:t xml:space="preserve"> </w:t>
      </w:r>
      <w:hyperlink r:id="rId2" w:history="1">
        <w:r w:rsidRPr="0029396F">
          <w:rPr>
            <w:rStyle w:val="Hyperlink"/>
            <w:sz w:val="20"/>
          </w:rPr>
          <w:t>http://www.myfloridalegal.com/ago.nsf/Opinions/305C1550D66DBD5E85256221004C238B</w:t>
        </w:r>
      </w:hyperlink>
      <w:r>
        <w:rPr>
          <w:sz w:val="20"/>
        </w:rPr>
        <w:t xml:space="preserve">. </w:t>
      </w:r>
    </w:p>
  </w:footnote>
  <w:footnote w:id="6">
    <w:p w:rsidR="007C5744" w:rsidRPr="00951EAE" w:rsidRDefault="007C5744" w:rsidP="008679D7">
      <w:pPr>
        <w:pStyle w:val="FootnoteText"/>
        <w:ind w:left="0"/>
        <w:jc w:val="both"/>
        <w:rPr>
          <w:sz w:val="20"/>
        </w:rPr>
      </w:pPr>
      <w:r w:rsidRPr="00EB3C30">
        <w:rPr>
          <w:rStyle w:val="FootnoteReference"/>
          <w:sz w:val="20"/>
        </w:rPr>
        <w:footnoteRef/>
      </w:r>
      <w:r w:rsidRPr="00EB3C30">
        <w:rPr>
          <w:sz w:val="20"/>
        </w:rPr>
        <w:t xml:space="preserve"> </w:t>
      </w:r>
      <w:r w:rsidRPr="00EB3C30">
        <w:rPr>
          <w:smallCaps/>
          <w:sz w:val="20"/>
        </w:rPr>
        <w:t xml:space="preserve">Fla. </w:t>
      </w:r>
      <w:proofErr w:type="gramStart"/>
      <w:r w:rsidRPr="00EB3C30">
        <w:rPr>
          <w:smallCaps/>
          <w:sz w:val="20"/>
        </w:rPr>
        <w:t>Const</w:t>
      </w:r>
      <w:r w:rsidRPr="00EB3C30">
        <w:rPr>
          <w:sz w:val="20"/>
        </w:rPr>
        <w:t>. art.</w:t>
      </w:r>
      <w:proofErr w:type="gramEnd"/>
      <w:r w:rsidRPr="00EB3C30">
        <w:rPr>
          <w:sz w:val="20"/>
        </w:rPr>
        <w:t xml:space="preserve"> </w:t>
      </w:r>
      <w:proofErr w:type="gramStart"/>
      <w:r w:rsidRPr="00EB3C30">
        <w:rPr>
          <w:sz w:val="20"/>
        </w:rPr>
        <w:t>III, s. 10.</w:t>
      </w:r>
      <w:proofErr w:type="gramEnd"/>
      <w:r w:rsidRPr="00EB3C30">
        <w:rPr>
          <w:b/>
          <w:bCs/>
          <w:sz w:val="20"/>
        </w:rPr>
        <w:t>  “Special laws.</w:t>
      </w:r>
      <w:r w:rsidRPr="00EB3C30">
        <w:rPr>
          <w:sz w:val="20"/>
        </w:rPr>
        <w:t xml:space="preserve">—No special law shall be passed unless notice of intention to seek enactment thereof has been published in the manner provided by general law. Such notice shall not be necessary when the law, except the provision for referendum, is conditioned to become effective only upon approval by vote of the electors of the affected area.” Section 11.02, F.S., implements this </w:t>
      </w:r>
      <w:r w:rsidRPr="00951EAE">
        <w:rPr>
          <w:sz w:val="20"/>
        </w:rPr>
        <w:t>constitutional requirement.</w:t>
      </w:r>
    </w:p>
  </w:footnote>
  <w:footnote w:id="7">
    <w:p w:rsidR="007C5744" w:rsidRPr="00951EAE" w:rsidRDefault="007C5744" w:rsidP="008679D7">
      <w:pPr>
        <w:pStyle w:val="FootnoteText"/>
        <w:ind w:left="0"/>
        <w:rPr>
          <w:sz w:val="20"/>
        </w:rPr>
      </w:pPr>
      <w:r w:rsidRPr="00951EAE">
        <w:rPr>
          <w:rStyle w:val="FootnoteReference"/>
          <w:sz w:val="20"/>
        </w:rPr>
        <w:footnoteRef/>
      </w:r>
      <w:r w:rsidRPr="00951EAE">
        <w:rPr>
          <w:sz w:val="20"/>
        </w:rPr>
        <w:t xml:space="preserve"> </w:t>
      </w:r>
      <w:r w:rsidRPr="00951EAE">
        <w:rPr>
          <w:i/>
          <w:sz w:val="20"/>
        </w:rPr>
        <w:t>See</w:t>
      </w:r>
      <w:r w:rsidRPr="00951EAE">
        <w:rPr>
          <w:sz w:val="20"/>
        </w:rPr>
        <w:t xml:space="preserve"> Chapter 1, Section III, </w:t>
      </w:r>
      <w:proofErr w:type="gramStart"/>
      <w:r w:rsidRPr="00951EAE">
        <w:rPr>
          <w:sz w:val="20"/>
        </w:rPr>
        <w:t>Part</w:t>
      </w:r>
      <w:proofErr w:type="gramEnd"/>
      <w:r w:rsidRPr="00951EAE">
        <w:rPr>
          <w:sz w:val="20"/>
        </w:rPr>
        <w:t xml:space="preserve"> 1 of this manual for more information. </w:t>
      </w:r>
    </w:p>
  </w:footnote>
  <w:footnote w:id="8">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w:t>
      </w:r>
      <w:proofErr w:type="gramStart"/>
      <w:r w:rsidRPr="00EB3C30">
        <w:rPr>
          <w:sz w:val="20"/>
        </w:rPr>
        <w:t>S</w:t>
      </w:r>
      <w:r>
        <w:rPr>
          <w:sz w:val="20"/>
        </w:rPr>
        <w:t>ection</w:t>
      </w:r>
      <w:r w:rsidRPr="00EB3C30">
        <w:rPr>
          <w:sz w:val="20"/>
        </w:rPr>
        <w:t xml:space="preserve"> 11.02, F.S., implementing art</w:t>
      </w:r>
      <w:r>
        <w:rPr>
          <w:sz w:val="20"/>
        </w:rPr>
        <w:t>icle</w:t>
      </w:r>
      <w:r w:rsidRPr="00EB3C30">
        <w:rPr>
          <w:sz w:val="20"/>
        </w:rPr>
        <w:t xml:space="preserve"> III, s</w:t>
      </w:r>
      <w:r>
        <w:rPr>
          <w:sz w:val="20"/>
        </w:rPr>
        <w:t>ection</w:t>
      </w:r>
      <w:r w:rsidRPr="00EB3C30">
        <w:rPr>
          <w:sz w:val="20"/>
        </w:rPr>
        <w:t xml:space="preserve"> 10</w:t>
      </w:r>
      <w:r>
        <w:rPr>
          <w:sz w:val="20"/>
        </w:rPr>
        <w:t>, Florida Constitution</w:t>
      </w:r>
      <w:r w:rsidRPr="00EB3C30">
        <w:rPr>
          <w:sz w:val="20"/>
        </w:rPr>
        <w:t>.</w:t>
      </w:r>
      <w:proofErr w:type="gramEnd"/>
    </w:p>
  </w:footnote>
  <w:footnote w:id="9">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w:t>
      </w:r>
      <w:proofErr w:type="gramStart"/>
      <w:r w:rsidRPr="00EB3C30">
        <w:rPr>
          <w:sz w:val="20"/>
        </w:rPr>
        <w:t>Ss. 50.011 &amp; 50.031, F.S.</w:t>
      </w:r>
      <w:proofErr w:type="gramEnd"/>
    </w:p>
  </w:footnote>
  <w:footnote w:id="10">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w:t>
      </w:r>
      <w:proofErr w:type="gramStart"/>
      <w:r w:rsidRPr="00EB3C30">
        <w:rPr>
          <w:sz w:val="20"/>
        </w:rPr>
        <w:t>Ss. 11.021 &amp; 11.03, F.S.</w:t>
      </w:r>
      <w:proofErr w:type="gramEnd"/>
    </w:p>
  </w:footnote>
  <w:footnote w:id="11">
    <w:p w:rsidR="007C5744" w:rsidRPr="005079DE" w:rsidRDefault="007C5744" w:rsidP="008679D7">
      <w:pPr>
        <w:pStyle w:val="FootnoteText"/>
        <w:ind w:left="0"/>
        <w:rPr>
          <w:sz w:val="20"/>
        </w:rPr>
      </w:pPr>
      <w:r w:rsidRPr="00EB3C30">
        <w:rPr>
          <w:rStyle w:val="FootnoteReference"/>
          <w:sz w:val="20"/>
        </w:rPr>
        <w:footnoteRef/>
      </w:r>
      <w:r w:rsidRPr="00EB3C30">
        <w:rPr>
          <w:sz w:val="20"/>
        </w:rPr>
        <w:t xml:space="preserve"> </w:t>
      </w:r>
      <w:proofErr w:type="gramStart"/>
      <w:r w:rsidRPr="00EB3C30">
        <w:rPr>
          <w:sz w:val="20"/>
        </w:rPr>
        <w:t>Fla. Const. art.</w:t>
      </w:r>
      <w:proofErr w:type="gramEnd"/>
      <w:r w:rsidRPr="00EB3C30">
        <w:rPr>
          <w:sz w:val="20"/>
        </w:rPr>
        <w:t xml:space="preserve"> </w:t>
      </w:r>
      <w:proofErr w:type="gramStart"/>
      <w:r w:rsidRPr="00EB3C30">
        <w:rPr>
          <w:sz w:val="20"/>
        </w:rPr>
        <w:t>VII, ss. 9(b) and 12</w:t>
      </w:r>
      <w:r>
        <w:rPr>
          <w:sz w:val="20"/>
        </w:rPr>
        <w:t>(a)</w:t>
      </w:r>
      <w:r w:rsidRPr="00EB3C30">
        <w:rPr>
          <w:sz w:val="20"/>
        </w:rPr>
        <w:t>.</w:t>
      </w:r>
      <w:proofErr w:type="gramEnd"/>
      <w:r>
        <w:rPr>
          <w:sz w:val="20"/>
        </w:rPr>
        <w:t xml:space="preserve"> </w:t>
      </w:r>
      <w:r>
        <w:rPr>
          <w:i/>
          <w:sz w:val="20"/>
        </w:rPr>
        <w:t xml:space="preserve">See, City of Parker v. State, </w:t>
      </w:r>
      <w:r>
        <w:rPr>
          <w:sz w:val="20"/>
        </w:rPr>
        <w:t xml:space="preserve">992 So. 2d 171, 179-180 (Fla. 2008); </w:t>
      </w:r>
      <w:r>
        <w:rPr>
          <w:i/>
          <w:sz w:val="20"/>
        </w:rPr>
        <w:t>State v. Miami Beach Redevelopment Agency</w:t>
      </w:r>
      <w:proofErr w:type="gramStart"/>
      <w:r>
        <w:rPr>
          <w:i/>
          <w:sz w:val="20"/>
        </w:rPr>
        <w:t xml:space="preserve">, </w:t>
      </w:r>
      <w:r>
        <w:rPr>
          <w:sz w:val="20"/>
        </w:rPr>
        <w:t xml:space="preserve"> 392</w:t>
      </w:r>
      <w:proofErr w:type="gramEnd"/>
      <w:r>
        <w:rPr>
          <w:sz w:val="20"/>
        </w:rPr>
        <w:t xml:space="preserve"> So. </w:t>
      </w:r>
      <w:proofErr w:type="gramStart"/>
      <w:r>
        <w:rPr>
          <w:sz w:val="20"/>
        </w:rPr>
        <w:t>2d 875, 893-899 (Fla. 1980).</w:t>
      </w:r>
      <w:proofErr w:type="gramEnd"/>
      <w:r>
        <w:rPr>
          <w:sz w:val="20"/>
        </w:rPr>
        <w:t xml:space="preserve"> Certain revisions to taxing authority within existing millage limits, both of which were previously approved by referendum, may not require a new referendum. </w:t>
      </w:r>
      <w:r>
        <w:rPr>
          <w:i/>
          <w:sz w:val="20"/>
        </w:rPr>
        <w:t>Bailey v. Ponce de Leon Port Authority</w:t>
      </w:r>
      <w:r>
        <w:rPr>
          <w:sz w:val="20"/>
        </w:rPr>
        <w:t xml:space="preserve">, 398 So. </w:t>
      </w:r>
      <w:proofErr w:type="gramStart"/>
      <w:r>
        <w:rPr>
          <w:sz w:val="20"/>
        </w:rPr>
        <w:t>2d 812, 814-815 (Fla. 1981).</w:t>
      </w:r>
      <w:proofErr w:type="gramEnd"/>
    </w:p>
  </w:footnote>
  <w:footnote w:id="12">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w:t>
      </w:r>
      <w:proofErr w:type="gramStart"/>
      <w:r w:rsidRPr="00EB3C30">
        <w:rPr>
          <w:sz w:val="20"/>
        </w:rPr>
        <w:t>Fla. Const. art.</w:t>
      </w:r>
      <w:proofErr w:type="gramEnd"/>
      <w:r w:rsidRPr="00EB3C30">
        <w:rPr>
          <w:sz w:val="20"/>
        </w:rPr>
        <w:t xml:space="preserve"> </w:t>
      </w:r>
      <w:proofErr w:type="gramStart"/>
      <w:r w:rsidRPr="00EB3C30">
        <w:rPr>
          <w:sz w:val="20"/>
        </w:rPr>
        <w:t>VIII, s. 1</w:t>
      </w:r>
      <w:r>
        <w:rPr>
          <w:sz w:val="20"/>
        </w:rPr>
        <w:t>(c)</w:t>
      </w:r>
      <w:r w:rsidRPr="00EB3C30">
        <w:rPr>
          <w:sz w:val="20"/>
        </w:rPr>
        <w:t>.</w:t>
      </w:r>
      <w:proofErr w:type="gramEnd"/>
    </w:p>
  </w:footnote>
  <w:footnote w:id="13">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w:t>
      </w:r>
      <w:proofErr w:type="gramStart"/>
      <w:r w:rsidRPr="00EB3C30">
        <w:rPr>
          <w:sz w:val="20"/>
        </w:rPr>
        <w:t>Fla. Const. art.</w:t>
      </w:r>
      <w:proofErr w:type="gramEnd"/>
      <w:r w:rsidRPr="00EB3C30">
        <w:rPr>
          <w:sz w:val="20"/>
        </w:rPr>
        <w:t xml:space="preserve"> </w:t>
      </w:r>
      <w:proofErr w:type="gramStart"/>
      <w:r w:rsidRPr="00EB3C30">
        <w:rPr>
          <w:sz w:val="20"/>
        </w:rPr>
        <w:t>VIII, s. 1(d).</w:t>
      </w:r>
      <w:proofErr w:type="gramEnd"/>
      <w:r w:rsidRPr="00EB3C30">
        <w:rPr>
          <w:sz w:val="20"/>
        </w:rPr>
        <w:t xml:space="preserve"> This section also authorizes abolition of a county office when all of the duties of the office prescribed by general law are transferred to another office.</w:t>
      </w:r>
    </w:p>
  </w:footnote>
  <w:footnote w:id="14">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w:t>
      </w:r>
      <w:proofErr w:type="gramStart"/>
      <w:r w:rsidRPr="00EB3C30">
        <w:rPr>
          <w:sz w:val="20"/>
        </w:rPr>
        <w:t>Fla. Const. art.</w:t>
      </w:r>
      <w:proofErr w:type="gramEnd"/>
      <w:r w:rsidRPr="00EB3C30">
        <w:rPr>
          <w:sz w:val="20"/>
        </w:rPr>
        <w:t xml:space="preserve"> </w:t>
      </w:r>
      <w:proofErr w:type="gramStart"/>
      <w:r w:rsidRPr="00EB3C30">
        <w:rPr>
          <w:sz w:val="20"/>
        </w:rPr>
        <w:t>VIII, s. 3.</w:t>
      </w:r>
      <w:proofErr w:type="gramEnd"/>
    </w:p>
  </w:footnote>
  <w:footnote w:id="15">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w:t>
      </w:r>
      <w:proofErr w:type="gramStart"/>
      <w:r w:rsidRPr="00EB3C30">
        <w:rPr>
          <w:sz w:val="20"/>
        </w:rPr>
        <w:t>Fla. Const. art.</w:t>
      </w:r>
      <w:proofErr w:type="gramEnd"/>
      <w:r w:rsidRPr="00EB3C30">
        <w:rPr>
          <w:sz w:val="20"/>
        </w:rPr>
        <w:t xml:space="preserve"> </w:t>
      </w:r>
      <w:proofErr w:type="gramStart"/>
      <w:r w:rsidRPr="00EB3C30">
        <w:rPr>
          <w:sz w:val="20"/>
        </w:rPr>
        <w:t>IX, s. 4(a).</w:t>
      </w:r>
      <w:proofErr w:type="gramEnd"/>
    </w:p>
  </w:footnote>
  <w:footnote w:id="16">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w:t>
      </w:r>
      <w:proofErr w:type="gramStart"/>
      <w:r w:rsidRPr="00EB3C30">
        <w:rPr>
          <w:sz w:val="20"/>
        </w:rPr>
        <w:t>Fla. Const. art.</w:t>
      </w:r>
      <w:proofErr w:type="gramEnd"/>
      <w:r w:rsidRPr="00EB3C30">
        <w:rPr>
          <w:sz w:val="20"/>
        </w:rPr>
        <w:t xml:space="preserve"> </w:t>
      </w:r>
      <w:proofErr w:type="gramStart"/>
      <w:r w:rsidRPr="00EB3C30">
        <w:rPr>
          <w:sz w:val="20"/>
        </w:rPr>
        <w:t>IX, s. 5.</w:t>
      </w:r>
      <w:proofErr w:type="gramEnd"/>
    </w:p>
  </w:footnote>
  <w:footnote w:id="17">
    <w:p w:rsidR="007C5744" w:rsidRPr="007C5744" w:rsidRDefault="007C5744" w:rsidP="008679D7">
      <w:pPr>
        <w:pStyle w:val="FootnoteText"/>
        <w:ind w:left="0"/>
        <w:rPr>
          <w:sz w:val="20"/>
        </w:rPr>
      </w:pPr>
      <w:r w:rsidRPr="007C5744">
        <w:rPr>
          <w:rStyle w:val="FootnoteReference"/>
          <w:sz w:val="20"/>
        </w:rPr>
        <w:footnoteRef/>
      </w:r>
      <w:r w:rsidRPr="007C5744">
        <w:rPr>
          <w:sz w:val="20"/>
        </w:rPr>
        <w:t xml:space="preserve"> </w:t>
      </w:r>
      <w:r w:rsidRPr="007C5744">
        <w:rPr>
          <w:i/>
          <w:sz w:val="20"/>
        </w:rPr>
        <w:t xml:space="preserve">See, </w:t>
      </w:r>
      <w:r w:rsidRPr="007C5744">
        <w:rPr>
          <w:smallCaps/>
          <w:sz w:val="20"/>
        </w:rPr>
        <w:t xml:space="preserve">Fla. </w:t>
      </w:r>
      <w:proofErr w:type="spellStart"/>
      <w:proofErr w:type="gramStart"/>
      <w:r w:rsidRPr="007C5744">
        <w:rPr>
          <w:smallCaps/>
          <w:sz w:val="20"/>
        </w:rPr>
        <w:t>Const</w:t>
      </w:r>
      <w:proofErr w:type="spellEnd"/>
      <w:r w:rsidRPr="007C5744">
        <w:rPr>
          <w:sz w:val="20"/>
        </w:rPr>
        <w:t xml:space="preserve"> art.</w:t>
      </w:r>
      <w:proofErr w:type="gramEnd"/>
      <w:r w:rsidRPr="007C5744">
        <w:rPr>
          <w:sz w:val="20"/>
        </w:rPr>
        <w:t xml:space="preserve"> III, s. 10</w:t>
      </w:r>
      <w:r w:rsidRPr="007C5744">
        <w:rPr>
          <w:i/>
          <w:sz w:val="20"/>
        </w:rPr>
        <w:t xml:space="preserve"> </w:t>
      </w:r>
      <w:r w:rsidRPr="007C5744">
        <w:rPr>
          <w:sz w:val="20"/>
        </w:rPr>
        <w:t>and ss. 11.02, 11.021, and 11.03, F.S. Section 11.03, F.S., provides a suggested form for the affidavit of publication.</w:t>
      </w:r>
    </w:p>
  </w:footnote>
  <w:footnote w:id="18">
    <w:p w:rsidR="007C5744" w:rsidRPr="00EB3C30" w:rsidRDefault="007C5744" w:rsidP="008679D7">
      <w:pPr>
        <w:pStyle w:val="BodyText"/>
        <w:spacing w:after="0"/>
        <w:ind w:left="0" w:firstLine="0"/>
        <w:jc w:val="both"/>
        <w:rPr>
          <w:sz w:val="20"/>
        </w:rPr>
      </w:pPr>
      <w:r w:rsidRPr="00EB3C30">
        <w:rPr>
          <w:rStyle w:val="FootnoteReference"/>
          <w:sz w:val="20"/>
        </w:rPr>
        <w:footnoteRef/>
      </w:r>
      <w:r w:rsidRPr="00EB3C30">
        <w:rPr>
          <w:sz w:val="20"/>
        </w:rPr>
        <w:t xml:space="preserve"> The Legislature has used this authority to restrict local legislation on various subjects, as follows:</w:t>
      </w:r>
    </w:p>
    <w:p w:rsidR="007C5744" w:rsidRDefault="007C5744" w:rsidP="00116438">
      <w:pPr>
        <w:pStyle w:val="BodyText"/>
        <w:spacing w:after="0"/>
        <w:ind w:left="0" w:firstLine="0"/>
        <w:jc w:val="both"/>
        <w:rPr>
          <w:sz w:val="20"/>
        </w:rPr>
      </w:pPr>
      <w:r>
        <w:rPr>
          <w:sz w:val="20"/>
        </w:rPr>
        <w:t xml:space="preserve">(1) </w:t>
      </w:r>
      <w:r w:rsidRPr="008679D7">
        <w:rPr>
          <w:sz w:val="20"/>
        </w:rPr>
        <w:t>Protection of public employee retirement benefits (s. 112.67, F.S.).</w:t>
      </w:r>
    </w:p>
    <w:p w:rsidR="007C5744" w:rsidRPr="008679D7" w:rsidRDefault="007C5744" w:rsidP="00116438">
      <w:pPr>
        <w:pStyle w:val="BodyText"/>
        <w:spacing w:after="0"/>
        <w:ind w:left="0" w:firstLine="0"/>
        <w:jc w:val="both"/>
        <w:rPr>
          <w:sz w:val="20"/>
        </w:rPr>
      </w:pPr>
      <w:r>
        <w:rPr>
          <w:sz w:val="20"/>
        </w:rPr>
        <w:t xml:space="preserve">(2) </w:t>
      </w:r>
      <w:r w:rsidRPr="008679D7">
        <w:rPr>
          <w:sz w:val="20"/>
        </w:rPr>
        <w:t>State-administered or state-supported retirement systems (s. 121.191, F.S.).</w:t>
      </w:r>
    </w:p>
    <w:p w:rsidR="007C5744" w:rsidRPr="00EB3C30" w:rsidRDefault="007C5744" w:rsidP="00116438">
      <w:pPr>
        <w:pStyle w:val="BodyText"/>
        <w:spacing w:after="0"/>
        <w:ind w:left="0" w:firstLine="0"/>
        <w:jc w:val="both"/>
        <w:rPr>
          <w:sz w:val="20"/>
        </w:rPr>
      </w:pPr>
      <w:r>
        <w:rPr>
          <w:sz w:val="20"/>
        </w:rPr>
        <w:t xml:space="preserve">(3) </w:t>
      </w:r>
      <w:r w:rsidRPr="00EB3C30">
        <w:rPr>
          <w:sz w:val="20"/>
        </w:rPr>
        <w:t xml:space="preserve">Compensation of designated county officials (s. 145.16, F.S.). </w:t>
      </w:r>
    </w:p>
    <w:p w:rsidR="007C5744" w:rsidRPr="00EB3C30" w:rsidRDefault="007C5744" w:rsidP="00116438">
      <w:pPr>
        <w:pStyle w:val="BodyText"/>
        <w:spacing w:after="0"/>
        <w:ind w:left="0" w:firstLine="0"/>
        <w:jc w:val="both"/>
        <w:rPr>
          <w:sz w:val="20"/>
        </w:rPr>
      </w:pPr>
      <w:r>
        <w:rPr>
          <w:sz w:val="20"/>
        </w:rPr>
        <w:t xml:space="preserve">(4) </w:t>
      </w:r>
      <w:r w:rsidRPr="00EB3C30">
        <w:rPr>
          <w:sz w:val="20"/>
        </w:rPr>
        <w:t xml:space="preserve">Independent special districts (s. 189.031(2), F.S.). </w:t>
      </w:r>
    </w:p>
    <w:p w:rsidR="007C5744" w:rsidRPr="00EB3C30" w:rsidRDefault="007C5744" w:rsidP="00116438">
      <w:pPr>
        <w:pStyle w:val="BodyText"/>
        <w:spacing w:after="0"/>
        <w:ind w:left="0" w:firstLine="0"/>
        <w:jc w:val="both"/>
        <w:rPr>
          <w:sz w:val="20"/>
        </w:rPr>
      </w:pPr>
      <w:r>
        <w:rPr>
          <w:sz w:val="20"/>
        </w:rPr>
        <w:t xml:space="preserve">(5) </w:t>
      </w:r>
      <w:r w:rsidRPr="00EB3C30">
        <w:rPr>
          <w:sz w:val="20"/>
        </w:rPr>
        <w:t>The creation of a special district having the power enumerated in two or more paragraphs of s. 190.012, F.S. (s. 190.049, F.S.).</w:t>
      </w:r>
    </w:p>
    <w:p w:rsidR="007C5744" w:rsidRPr="00EB3C30" w:rsidRDefault="007C5744" w:rsidP="00116438">
      <w:pPr>
        <w:pStyle w:val="BodyText"/>
        <w:spacing w:after="0"/>
        <w:ind w:left="0" w:firstLine="0"/>
        <w:jc w:val="both"/>
        <w:rPr>
          <w:sz w:val="20"/>
        </w:rPr>
      </w:pPr>
      <w:r>
        <w:rPr>
          <w:sz w:val="20"/>
        </w:rPr>
        <w:t xml:space="preserve">(6) </w:t>
      </w:r>
      <w:r w:rsidRPr="00EB3C30">
        <w:rPr>
          <w:sz w:val="20"/>
        </w:rPr>
        <w:t xml:space="preserve">The maximum rate of interest on bonds (s. 215.845, F.S.). </w:t>
      </w:r>
    </w:p>
    <w:p w:rsidR="007C5744" w:rsidRPr="00EB3C30" w:rsidRDefault="007C5744" w:rsidP="00116438">
      <w:pPr>
        <w:pStyle w:val="BodyText"/>
        <w:spacing w:after="0"/>
        <w:ind w:left="0" w:firstLine="0"/>
        <w:jc w:val="both"/>
        <w:rPr>
          <w:sz w:val="20"/>
        </w:rPr>
      </w:pPr>
      <w:r>
        <w:rPr>
          <w:sz w:val="20"/>
        </w:rPr>
        <w:t xml:space="preserve">(7) </w:t>
      </w:r>
      <w:r w:rsidRPr="00EB3C30">
        <w:rPr>
          <w:sz w:val="20"/>
        </w:rPr>
        <w:t xml:space="preserve">Grant of authority, power, rights or privileges to a water control district formed pursuant to ch. 298, F.S. (s. 298.76(1), F.S.). </w:t>
      </w:r>
      <w:r w:rsidRPr="00EB3C30">
        <w:rPr>
          <w:sz w:val="20"/>
        </w:rPr>
        <w:tab/>
      </w:r>
    </w:p>
    <w:p w:rsidR="007C5744" w:rsidRPr="00EB3C30" w:rsidRDefault="007C5744" w:rsidP="00116438">
      <w:pPr>
        <w:pStyle w:val="BodyText"/>
        <w:spacing w:after="0"/>
        <w:ind w:left="0" w:firstLine="0"/>
        <w:jc w:val="both"/>
        <w:rPr>
          <w:sz w:val="20"/>
        </w:rPr>
      </w:pPr>
      <w:r>
        <w:rPr>
          <w:sz w:val="20"/>
        </w:rPr>
        <w:t xml:space="preserve">(8) </w:t>
      </w:r>
      <w:r w:rsidRPr="00EB3C30">
        <w:rPr>
          <w:sz w:val="20"/>
        </w:rPr>
        <w:t>Allocation of millage for water management purposes (s. 373.503(2</w:t>
      </w:r>
      <w:proofErr w:type="gramStart"/>
      <w:r w:rsidRPr="00EB3C30">
        <w:rPr>
          <w:sz w:val="20"/>
        </w:rPr>
        <w:t>)(</w:t>
      </w:r>
      <w:proofErr w:type="gramEnd"/>
      <w:r w:rsidRPr="00EB3C30">
        <w:rPr>
          <w:sz w:val="20"/>
        </w:rPr>
        <w:t>b), F.S.). Taxation for school purposes and the Florida Education Finance Program (s. 1011.77, F.S.).</w:t>
      </w:r>
    </w:p>
    <w:p w:rsidR="007C5744" w:rsidRPr="00EB3C30" w:rsidRDefault="007C5744" w:rsidP="00116438">
      <w:pPr>
        <w:pStyle w:val="BodyText"/>
        <w:spacing w:after="0"/>
        <w:ind w:left="0" w:firstLine="0"/>
        <w:jc w:val="both"/>
        <w:rPr>
          <w:sz w:val="20"/>
        </w:rPr>
      </w:pPr>
      <w:proofErr w:type="gramStart"/>
      <w:r>
        <w:rPr>
          <w:sz w:val="20"/>
        </w:rPr>
        <w:t xml:space="preserve">(9) </w:t>
      </w:r>
      <w:r w:rsidRPr="00EB3C30">
        <w:rPr>
          <w:sz w:val="20"/>
        </w:rPr>
        <w:t>State Building Code for Public Educational Facilities Construction (s. 1013.37(5), F.S.).</w:t>
      </w:r>
      <w:proofErr w:type="gramEnd"/>
    </w:p>
  </w:footnote>
  <w:footnote w:id="19">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w:t>
      </w:r>
      <w:proofErr w:type="gramStart"/>
      <w:r w:rsidRPr="00EB3C30">
        <w:rPr>
          <w:sz w:val="20"/>
        </w:rPr>
        <w:t>Fla. Const. art.</w:t>
      </w:r>
      <w:proofErr w:type="gramEnd"/>
      <w:r w:rsidRPr="00EB3C30">
        <w:rPr>
          <w:sz w:val="20"/>
        </w:rPr>
        <w:t xml:space="preserve"> </w:t>
      </w:r>
      <w:proofErr w:type="gramStart"/>
      <w:r w:rsidRPr="00EB3C30">
        <w:rPr>
          <w:sz w:val="20"/>
        </w:rPr>
        <w:t>III, s. 13.</w:t>
      </w:r>
      <w:proofErr w:type="gramEnd"/>
    </w:p>
  </w:footnote>
  <w:footnote w:id="20">
    <w:p w:rsidR="007C5744" w:rsidRPr="00EB1168" w:rsidRDefault="007C5744" w:rsidP="008679D7">
      <w:pPr>
        <w:pStyle w:val="FootnoteText"/>
        <w:ind w:left="0"/>
        <w:rPr>
          <w:sz w:val="20"/>
        </w:rPr>
      </w:pPr>
      <w:r w:rsidRPr="00EB3C30">
        <w:rPr>
          <w:rStyle w:val="FootnoteReference"/>
          <w:sz w:val="20"/>
        </w:rPr>
        <w:footnoteRef/>
      </w:r>
      <w:r w:rsidRPr="00EB3C30">
        <w:rPr>
          <w:sz w:val="20"/>
        </w:rPr>
        <w:t xml:space="preserve"> </w:t>
      </w:r>
      <w:r w:rsidRPr="00EB3C30">
        <w:rPr>
          <w:smallCaps/>
          <w:sz w:val="20"/>
        </w:rPr>
        <w:t xml:space="preserve">Fla. </w:t>
      </w:r>
      <w:proofErr w:type="gramStart"/>
      <w:r w:rsidRPr="00EB3C30">
        <w:rPr>
          <w:smallCaps/>
          <w:sz w:val="20"/>
        </w:rPr>
        <w:t>Const</w:t>
      </w:r>
      <w:r w:rsidRPr="00EB3C30">
        <w:rPr>
          <w:sz w:val="20"/>
        </w:rPr>
        <w:t>. art.</w:t>
      </w:r>
      <w:proofErr w:type="gramEnd"/>
      <w:r w:rsidRPr="00EB3C30">
        <w:rPr>
          <w:sz w:val="20"/>
        </w:rPr>
        <w:t xml:space="preserve"> </w:t>
      </w:r>
      <w:proofErr w:type="gramStart"/>
      <w:r w:rsidRPr="00EB3C30">
        <w:rPr>
          <w:sz w:val="20"/>
        </w:rPr>
        <w:t xml:space="preserve">VIII, s. 11 (1885), retained by reference in </w:t>
      </w:r>
      <w:r w:rsidRPr="00EB3C30">
        <w:rPr>
          <w:smallCaps/>
          <w:sz w:val="20"/>
        </w:rPr>
        <w:t>Fla.</w:t>
      </w:r>
      <w:proofErr w:type="gramEnd"/>
      <w:r w:rsidRPr="00EB3C30">
        <w:rPr>
          <w:smallCaps/>
          <w:sz w:val="20"/>
        </w:rPr>
        <w:t xml:space="preserve"> </w:t>
      </w:r>
      <w:proofErr w:type="gramStart"/>
      <w:r w:rsidRPr="00EB3C30">
        <w:rPr>
          <w:smallCaps/>
          <w:sz w:val="20"/>
        </w:rPr>
        <w:t>Const</w:t>
      </w:r>
      <w:r w:rsidRPr="00EB3C30">
        <w:rPr>
          <w:sz w:val="20"/>
        </w:rPr>
        <w:t>. art.</w:t>
      </w:r>
      <w:proofErr w:type="gramEnd"/>
      <w:r w:rsidRPr="00EB3C30">
        <w:rPr>
          <w:sz w:val="20"/>
        </w:rPr>
        <w:t xml:space="preserve"> </w:t>
      </w:r>
      <w:proofErr w:type="gramStart"/>
      <w:r w:rsidRPr="00EB3C30">
        <w:rPr>
          <w:sz w:val="20"/>
        </w:rPr>
        <w:t>VIII, s. 6(e) (1968).</w:t>
      </w:r>
      <w:proofErr w:type="gramEnd"/>
      <w:r>
        <w:rPr>
          <w:sz w:val="20"/>
        </w:rPr>
        <w:t xml:space="preserve"> </w:t>
      </w:r>
      <w:r>
        <w:rPr>
          <w:i/>
          <w:sz w:val="20"/>
        </w:rPr>
        <w:t>See</w:t>
      </w:r>
      <w:r>
        <w:rPr>
          <w:sz w:val="20"/>
        </w:rPr>
        <w:t>,</w:t>
      </w:r>
      <w:r w:rsidRPr="00DF06DE">
        <w:rPr>
          <w:i/>
          <w:sz w:val="20"/>
        </w:rPr>
        <w:t xml:space="preserve"> State ex rel. Worthington</w:t>
      </w:r>
      <w:r>
        <w:rPr>
          <w:i/>
          <w:sz w:val="20"/>
        </w:rPr>
        <w:t xml:space="preserve"> v. Cannon,</w:t>
      </w:r>
      <w:r>
        <w:rPr>
          <w:sz w:val="20"/>
        </w:rPr>
        <w:t xml:space="preserve"> 181 So. </w:t>
      </w:r>
      <w:proofErr w:type="gramStart"/>
      <w:r>
        <w:rPr>
          <w:sz w:val="20"/>
        </w:rPr>
        <w:t>2d 346 (Fla. 1965), cert. den.</w:t>
      </w:r>
      <w:proofErr w:type="gramEnd"/>
      <w:r>
        <w:rPr>
          <w:sz w:val="20"/>
        </w:rPr>
        <w:t xml:space="preserve"> </w:t>
      </w:r>
      <w:proofErr w:type="gramStart"/>
      <w:r>
        <w:rPr>
          <w:sz w:val="20"/>
        </w:rPr>
        <w:t xml:space="preserve">384 U.S. 981, 86 </w:t>
      </w:r>
      <w:proofErr w:type="spellStart"/>
      <w:r>
        <w:rPr>
          <w:sz w:val="20"/>
        </w:rPr>
        <w:t>S.Ct</w:t>
      </w:r>
      <w:proofErr w:type="spellEnd"/>
      <w:r>
        <w:rPr>
          <w:sz w:val="20"/>
        </w:rPr>
        <w:t xml:space="preserve">. 1881, 16 L.Ed.2d 691 (1966); </w:t>
      </w:r>
      <w:r>
        <w:rPr>
          <w:i/>
          <w:sz w:val="20"/>
        </w:rPr>
        <w:t>Homestead Hospital, Inc. v. Miami-Dade County</w:t>
      </w:r>
      <w:r>
        <w:rPr>
          <w:sz w:val="20"/>
        </w:rPr>
        <w:t>, 829 So.</w:t>
      </w:r>
      <w:proofErr w:type="gramEnd"/>
      <w:r>
        <w:rPr>
          <w:sz w:val="20"/>
        </w:rPr>
        <w:t xml:space="preserve"> </w:t>
      </w:r>
      <w:proofErr w:type="gramStart"/>
      <w:r>
        <w:rPr>
          <w:sz w:val="20"/>
        </w:rPr>
        <w:t>2d 259 (Fla. 3d DCA 2002).</w:t>
      </w:r>
      <w:proofErr w:type="gramEnd"/>
    </w:p>
  </w:footnote>
  <w:footnote w:id="21">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w:t>
      </w:r>
      <w:r w:rsidRPr="00EB3C30">
        <w:rPr>
          <w:i/>
          <w:sz w:val="20"/>
        </w:rPr>
        <w:t>Chase v. Cowart</w:t>
      </w:r>
      <w:r w:rsidRPr="00EB3C30">
        <w:rPr>
          <w:sz w:val="20"/>
        </w:rPr>
        <w:t xml:space="preserve">, 102 So. </w:t>
      </w:r>
      <w:proofErr w:type="gramStart"/>
      <w:r w:rsidRPr="00EB3C30">
        <w:rPr>
          <w:sz w:val="20"/>
        </w:rPr>
        <w:t>2d 147 (Fla. 1958).</w:t>
      </w:r>
      <w:proofErr w:type="gramEnd"/>
    </w:p>
  </w:footnote>
  <w:footnote w:id="22">
    <w:p w:rsidR="007C5744" w:rsidRPr="00EB3C30" w:rsidRDefault="007C5744" w:rsidP="008679D7">
      <w:pPr>
        <w:pStyle w:val="FootnoteText"/>
        <w:ind w:left="0"/>
        <w:jc w:val="both"/>
        <w:rPr>
          <w:sz w:val="20"/>
        </w:rPr>
      </w:pPr>
      <w:r w:rsidRPr="00EB3C30">
        <w:rPr>
          <w:rStyle w:val="FootnoteReference"/>
          <w:sz w:val="20"/>
        </w:rPr>
        <w:footnoteRef/>
      </w:r>
      <w:r w:rsidRPr="00EB3C30">
        <w:rPr>
          <w:sz w:val="20"/>
        </w:rPr>
        <w:t xml:space="preserve"> House Bill Drafting Service establishes a “bill drafting” deadline which usually is three weeks before the filing deadline established by rule. In addition, there may be deadlines established by each local legislative delegation. Persons interested in scheduling local bills for a local hearing should contact their legislative delegation for that information.</w:t>
      </w:r>
    </w:p>
  </w:footnote>
  <w:footnote w:id="23">
    <w:p w:rsidR="007C5744" w:rsidRPr="00EB3C30" w:rsidRDefault="007C5744" w:rsidP="008679D7">
      <w:pPr>
        <w:pStyle w:val="FootnoteText"/>
        <w:ind w:left="0"/>
        <w:jc w:val="both"/>
        <w:rPr>
          <w:sz w:val="20"/>
        </w:rPr>
      </w:pPr>
      <w:r w:rsidRPr="00EB3C30">
        <w:rPr>
          <w:rStyle w:val="FootnoteReference"/>
          <w:sz w:val="20"/>
        </w:rPr>
        <w:footnoteRef/>
      </w:r>
      <w:r w:rsidRPr="00EB3C30">
        <w:rPr>
          <w:sz w:val="20"/>
        </w:rPr>
        <w:t xml:space="preserve"> See </w:t>
      </w:r>
      <w:r w:rsidRPr="00CE199E">
        <w:rPr>
          <w:sz w:val="20"/>
        </w:rPr>
        <w:t>page 8</w:t>
      </w:r>
      <w:r w:rsidRPr="00EB3C30">
        <w:rPr>
          <w:sz w:val="20"/>
        </w:rPr>
        <w:t xml:space="preserve"> for a discussion of the forms required by House local bill policy.</w:t>
      </w:r>
    </w:p>
  </w:footnote>
  <w:footnote w:id="24">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Created by s. 380.07, F.S., the FLWAC is comprised of the Administration Commission, which in turn is created by s. 14.202, F.S., and is composed of the Governor and Cabinet. This distinction affects the requirements for an affirmative vote by the FLWAC. Unless otherwise provided in law, the statutory voting requirements for the Administration Commission apply and affirmation by the FLWAC requires approval by the Governor and at least 2 Cabinet members.</w:t>
      </w:r>
    </w:p>
  </w:footnote>
  <w:footnote w:id="25">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As specified in s. 125.01, F.S.</w:t>
      </w:r>
    </w:p>
  </w:footnote>
  <w:footnote w:id="26">
    <w:p w:rsidR="007C5744" w:rsidRPr="00EB3C30" w:rsidRDefault="007C5744" w:rsidP="008679D7">
      <w:pPr>
        <w:pStyle w:val="FootnoteText"/>
        <w:ind w:left="0"/>
        <w:jc w:val="both"/>
        <w:rPr>
          <w:sz w:val="20"/>
        </w:rPr>
      </w:pPr>
      <w:r w:rsidRPr="00EB3C30">
        <w:rPr>
          <w:rStyle w:val="FootnoteReference"/>
          <w:sz w:val="20"/>
        </w:rPr>
        <w:footnoteRef/>
      </w:r>
      <w:r w:rsidRPr="00EB3C30">
        <w:rPr>
          <w:sz w:val="20"/>
        </w:rPr>
        <w:t xml:space="preserve"> S. 189.012, F.S.</w:t>
      </w:r>
    </w:p>
  </w:footnote>
  <w:footnote w:id="27">
    <w:p w:rsidR="007C5744" w:rsidRPr="00EB3C30" w:rsidRDefault="007C5744" w:rsidP="008679D7">
      <w:pPr>
        <w:pStyle w:val="FootnoteText"/>
        <w:ind w:left="0"/>
        <w:jc w:val="both"/>
        <w:rPr>
          <w:sz w:val="20"/>
        </w:rPr>
      </w:pPr>
      <w:r w:rsidRPr="00EB3C30">
        <w:rPr>
          <w:rStyle w:val="FootnoteReference"/>
          <w:sz w:val="20"/>
        </w:rPr>
        <w:footnoteRef/>
      </w:r>
      <w:r w:rsidRPr="00EB3C30">
        <w:rPr>
          <w:sz w:val="20"/>
        </w:rPr>
        <w:t xml:space="preserve"> S. 189.031, F.S.</w:t>
      </w:r>
    </w:p>
  </w:footnote>
  <w:footnote w:id="28">
    <w:p w:rsidR="007C5744" w:rsidRPr="00EB3C30" w:rsidRDefault="007C5744" w:rsidP="008679D7">
      <w:pPr>
        <w:pStyle w:val="FootnoteText"/>
        <w:ind w:left="0"/>
        <w:jc w:val="both"/>
        <w:rPr>
          <w:sz w:val="20"/>
        </w:rPr>
      </w:pPr>
      <w:r w:rsidRPr="00EB3C30">
        <w:rPr>
          <w:rStyle w:val="FootnoteReference"/>
          <w:sz w:val="20"/>
        </w:rPr>
        <w:footnoteRef/>
      </w:r>
      <w:r w:rsidRPr="00EB3C30">
        <w:rPr>
          <w:sz w:val="20"/>
        </w:rPr>
        <w:t xml:space="preserve"> S. 189.02(1), F.S.</w:t>
      </w:r>
    </w:p>
  </w:footnote>
  <w:footnote w:id="29">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In 2014 the Legislature extensively revised ch. 189, F.S., including renumbering each statutory section and organizing them into eight parts. Ch. 2014-22, Laws of Fla., </w:t>
      </w:r>
      <w:r w:rsidRPr="00EB3C30">
        <w:rPr>
          <w:i/>
          <w:sz w:val="20"/>
        </w:rPr>
        <w:t>passim</w:t>
      </w:r>
      <w:r w:rsidRPr="00EB3C30">
        <w:rPr>
          <w:sz w:val="20"/>
        </w:rPr>
        <w:t xml:space="preserve">. While currently the law, these amendments will be enacted as the official statute law of the state during the 2015 regular session. </w:t>
      </w:r>
      <w:r w:rsidRPr="00EB3C30">
        <w:rPr>
          <w:i/>
          <w:sz w:val="20"/>
        </w:rPr>
        <w:t>See</w:t>
      </w:r>
      <w:r w:rsidRPr="00EB3C30">
        <w:rPr>
          <w:sz w:val="20"/>
        </w:rPr>
        <w:t>, s. 11.2421, F.S. (2013). For ease of reference, this manual refers to the renumbered sections in chapter 2014-22, Laws of Florida, for the current law.</w:t>
      </w:r>
    </w:p>
  </w:footnote>
  <w:footnote w:id="30">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S. 189.031(2</w:t>
      </w:r>
      <w:proofErr w:type="gramStart"/>
      <w:r w:rsidRPr="00EB3C30">
        <w:rPr>
          <w:sz w:val="20"/>
        </w:rPr>
        <w:t>)(</w:t>
      </w:r>
      <w:proofErr w:type="gramEnd"/>
      <w:r w:rsidRPr="00EB3C30">
        <w:rPr>
          <w:sz w:val="20"/>
        </w:rPr>
        <w:t>e), F.S.</w:t>
      </w:r>
    </w:p>
  </w:footnote>
  <w:footnote w:id="31">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S. 189.031(2</w:t>
      </w:r>
      <w:proofErr w:type="gramStart"/>
      <w:r w:rsidRPr="00EB3C30">
        <w:rPr>
          <w:sz w:val="20"/>
        </w:rPr>
        <w:t>)(</w:t>
      </w:r>
      <w:proofErr w:type="gramEnd"/>
      <w:r w:rsidRPr="00EB3C30">
        <w:rPr>
          <w:sz w:val="20"/>
        </w:rPr>
        <w:t>a), F.S.</w:t>
      </w:r>
    </w:p>
  </w:footnote>
  <w:footnote w:id="32">
    <w:p w:rsidR="007C5744" w:rsidRPr="00EB3C30" w:rsidRDefault="007C5744" w:rsidP="008679D7">
      <w:pPr>
        <w:pStyle w:val="FootnoteText"/>
        <w:ind w:left="0"/>
        <w:jc w:val="both"/>
        <w:rPr>
          <w:sz w:val="20"/>
        </w:rPr>
      </w:pPr>
      <w:r w:rsidRPr="00EB3C30">
        <w:rPr>
          <w:rStyle w:val="FootnoteReference"/>
          <w:sz w:val="20"/>
        </w:rPr>
        <w:footnoteRef/>
      </w:r>
      <w:r w:rsidRPr="00EB3C30">
        <w:rPr>
          <w:sz w:val="20"/>
        </w:rPr>
        <w:t xml:space="preserve"> S. 189.031(2</w:t>
      </w:r>
      <w:proofErr w:type="gramStart"/>
      <w:r w:rsidRPr="00EB3C30">
        <w:rPr>
          <w:sz w:val="20"/>
        </w:rPr>
        <w:t>)(</w:t>
      </w:r>
      <w:proofErr w:type="gramEnd"/>
      <w:r w:rsidRPr="00EB3C30">
        <w:rPr>
          <w:sz w:val="20"/>
        </w:rPr>
        <w:t>b)-(d), F.S.</w:t>
      </w:r>
    </w:p>
  </w:footnote>
  <w:footnote w:id="33">
    <w:p w:rsidR="007C5744" w:rsidRPr="00EB3C30" w:rsidRDefault="007C5744" w:rsidP="008679D7">
      <w:pPr>
        <w:pStyle w:val="FootnoteText"/>
        <w:ind w:left="0"/>
        <w:jc w:val="both"/>
        <w:rPr>
          <w:sz w:val="20"/>
        </w:rPr>
      </w:pPr>
      <w:r w:rsidRPr="00EB3C30">
        <w:rPr>
          <w:rStyle w:val="FootnoteReference"/>
          <w:sz w:val="20"/>
        </w:rPr>
        <w:footnoteRef/>
      </w:r>
      <w:r w:rsidRPr="00EB3C30">
        <w:rPr>
          <w:sz w:val="20"/>
        </w:rPr>
        <w:t xml:space="preserve"> S. 189.031(3), F.S. </w:t>
      </w:r>
    </w:p>
  </w:footnote>
  <w:footnote w:id="34">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Taxes levied for the payment of bonds and taxes levied for periods not longer than two years, when authorized by vote of the electors of the district, need not be included.</w:t>
      </w:r>
    </w:p>
  </w:footnote>
  <w:footnote w:id="35">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S. 189.031(5), F.S.</w:t>
      </w:r>
    </w:p>
  </w:footnote>
  <w:footnote w:id="36">
    <w:p w:rsidR="007C5744" w:rsidRPr="00951EAE" w:rsidRDefault="007C5744" w:rsidP="008679D7">
      <w:pPr>
        <w:pStyle w:val="FootnoteText"/>
        <w:ind w:left="0"/>
        <w:rPr>
          <w:sz w:val="20"/>
        </w:rPr>
      </w:pPr>
      <w:r w:rsidRPr="00951EAE">
        <w:rPr>
          <w:rStyle w:val="FootnoteReference"/>
          <w:sz w:val="20"/>
        </w:rPr>
        <w:footnoteRef/>
      </w:r>
      <w:r w:rsidRPr="00951EAE">
        <w:rPr>
          <w:sz w:val="20"/>
        </w:rPr>
        <w:t xml:space="preserve"> For a general example of an enacted charter recodification law, see chapter 2014-241, Laws of Florida, </w:t>
      </w:r>
      <w:proofErr w:type="spellStart"/>
      <w:r w:rsidRPr="00951EAE">
        <w:rPr>
          <w:sz w:val="20"/>
        </w:rPr>
        <w:t>rechartering</w:t>
      </w:r>
      <w:proofErr w:type="spellEnd"/>
      <w:r w:rsidRPr="00951EAE">
        <w:rPr>
          <w:sz w:val="20"/>
        </w:rPr>
        <w:t xml:space="preserve"> the Canaveral Port District.</w:t>
      </w:r>
    </w:p>
  </w:footnote>
  <w:footnote w:id="37">
    <w:p w:rsidR="007C5744" w:rsidRPr="00951EAE" w:rsidRDefault="007C5744" w:rsidP="008679D7">
      <w:pPr>
        <w:pStyle w:val="FootnoteText"/>
        <w:ind w:left="0"/>
        <w:rPr>
          <w:sz w:val="20"/>
        </w:rPr>
      </w:pPr>
      <w:r w:rsidRPr="00951EAE">
        <w:rPr>
          <w:rStyle w:val="FootnoteReference"/>
          <w:sz w:val="20"/>
        </w:rPr>
        <w:footnoteRef/>
      </w:r>
      <w:r w:rsidRPr="00951EAE">
        <w:rPr>
          <w:sz w:val="20"/>
        </w:rPr>
        <w:t xml:space="preserve"> S. 189.019(1), F.S.</w:t>
      </w:r>
    </w:p>
  </w:footnote>
  <w:footnote w:id="38">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S. 189.016(2), F.S.</w:t>
      </w:r>
    </w:p>
  </w:footnote>
  <w:footnote w:id="39">
    <w:p w:rsidR="007C5744" w:rsidRPr="00EB3C30" w:rsidRDefault="007C5744" w:rsidP="008679D7">
      <w:pPr>
        <w:pStyle w:val="FootnoteText"/>
        <w:ind w:left="0"/>
        <w:rPr>
          <w:sz w:val="20"/>
        </w:rPr>
      </w:pPr>
      <w:r w:rsidRPr="00EB3C30">
        <w:rPr>
          <w:rStyle w:val="FootnoteReference"/>
          <w:sz w:val="20"/>
        </w:rPr>
        <w:footnoteRef/>
      </w:r>
      <w:r w:rsidRPr="00EB3C30">
        <w:rPr>
          <w:sz w:val="20"/>
        </w:rPr>
        <w:t xml:space="preserve"> S. 189.031(5), F.S. The status statement is required to appear in the charter of any special district created after October 1, 1997.</w:t>
      </w:r>
    </w:p>
  </w:footnote>
  <w:footnote w:id="40">
    <w:p w:rsidR="007C5744" w:rsidRPr="00951EAE" w:rsidRDefault="007C5744" w:rsidP="008679D7">
      <w:pPr>
        <w:pStyle w:val="FootnoteText"/>
        <w:ind w:left="0"/>
        <w:rPr>
          <w:sz w:val="20"/>
        </w:rPr>
      </w:pPr>
      <w:r w:rsidRPr="00951EAE">
        <w:rPr>
          <w:rStyle w:val="FootnoteReference"/>
          <w:sz w:val="20"/>
        </w:rPr>
        <w:footnoteRef/>
      </w:r>
      <w:r w:rsidRPr="00951EAE">
        <w:rPr>
          <w:sz w:val="20"/>
        </w:rPr>
        <w:t xml:space="preserve"> For an example of bill coding, see chapter 2014-22, Laws of Florida.</w:t>
      </w:r>
    </w:p>
  </w:footnote>
  <w:footnote w:id="41">
    <w:p w:rsidR="007C5744" w:rsidRPr="00EB3C30" w:rsidRDefault="007C5744" w:rsidP="008679D7">
      <w:pPr>
        <w:pStyle w:val="FootnoteText"/>
        <w:ind w:left="0"/>
        <w:jc w:val="both"/>
        <w:rPr>
          <w:sz w:val="20"/>
        </w:rPr>
      </w:pPr>
      <w:r w:rsidRPr="00EB3C30">
        <w:rPr>
          <w:rStyle w:val="FootnoteReference"/>
          <w:sz w:val="20"/>
        </w:rPr>
        <w:footnoteRef/>
      </w:r>
      <w:r w:rsidRPr="00EB3C30">
        <w:rPr>
          <w:sz w:val="20"/>
        </w:rPr>
        <w:t xml:space="preserve"> </w:t>
      </w:r>
      <w:r w:rsidRPr="00782D7C">
        <w:rPr>
          <w:i/>
          <w:sz w:val="20"/>
        </w:rPr>
        <w:t>See</w:t>
      </w:r>
      <w:r w:rsidRPr="00EB3C30">
        <w:rPr>
          <w:sz w:val="20"/>
        </w:rPr>
        <w:t>, for example, s. 125.61, F.S.</w:t>
      </w:r>
    </w:p>
  </w:footnote>
  <w:footnote w:id="42">
    <w:p w:rsidR="007C5744" w:rsidRPr="00951EAE" w:rsidRDefault="007C5744" w:rsidP="006A63CF">
      <w:pPr>
        <w:pStyle w:val="FootnoteText"/>
        <w:rPr>
          <w:sz w:val="20"/>
        </w:rPr>
      </w:pPr>
      <w:r w:rsidRPr="00951EAE">
        <w:rPr>
          <w:rStyle w:val="FootnoteReference"/>
          <w:sz w:val="20"/>
        </w:rPr>
        <w:footnoteRef/>
      </w:r>
      <w:r w:rsidRPr="00951EAE">
        <w:rPr>
          <w:sz w:val="20"/>
        </w:rPr>
        <w:t xml:space="preserve"> Current officials include members of the Board of County Commissioners, Clerk of the circuit court, Sheriff, Superintendent of Schools, Supervisor of elections, Property appraiser, Tax Collector, and District school board members. S. 145.16(2</w:t>
      </w:r>
      <w:proofErr w:type="gramStart"/>
      <w:r w:rsidRPr="00951EAE">
        <w:rPr>
          <w:sz w:val="20"/>
        </w:rPr>
        <w:t>)(</w:t>
      </w:r>
      <w:proofErr w:type="gramEnd"/>
      <w:r w:rsidRPr="00951EAE">
        <w:rPr>
          <w:sz w:val="20"/>
        </w:rPr>
        <w:t>a)-(h), F.S. (School board members were added to the statute in 1993. Chapter 93-146, s. 2, Laws of Fla.</w:t>
      </w:r>
    </w:p>
  </w:footnote>
  <w:footnote w:id="43">
    <w:p w:rsidR="007C5744" w:rsidRPr="00951EAE" w:rsidRDefault="007C5744" w:rsidP="006A63CF">
      <w:pPr>
        <w:pStyle w:val="FootnoteText"/>
        <w:rPr>
          <w:sz w:val="20"/>
        </w:rPr>
      </w:pPr>
      <w:r w:rsidRPr="00951EAE">
        <w:rPr>
          <w:rStyle w:val="FootnoteReference"/>
          <w:sz w:val="20"/>
        </w:rPr>
        <w:footnoteRef/>
      </w:r>
      <w:r w:rsidRPr="00951EAE">
        <w:rPr>
          <w:sz w:val="20"/>
        </w:rPr>
        <w:t xml:space="preserve"> 69-80 Fla. Op. </w:t>
      </w:r>
      <w:proofErr w:type="spellStart"/>
      <w:r w:rsidRPr="00951EAE">
        <w:rPr>
          <w:sz w:val="20"/>
        </w:rPr>
        <w:t>Att’y</w:t>
      </w:r>
      <w:proofErr w:type="spellEnd"/>
      <w:r w:rsidRPr="00951EAE">
        <w:rPr>
          <w:sz w:val="20"/>
        </w:rPr>
        <w:t xml:space="preserve"> Gen. 111 (August 28, 1969).</w:t>
      </w:r>
    </w:p>
  </w:footnote>
  <w:footnote w:id="44">
    <w:p w:rsidR="007C5744" w:rsidRPr="00876175" w:rsidRDefault="007C5744" w:rsidP="006A63CF">
      <w:pPr>
        <w:pStyle w:val="FootnoteText"/>
        <w:rPr>
          <w:rFonts w:cs="Arial"/>
          <w:sz w:val="20"/>
        </w:rPr>
      </w:pPr>
      <w:r w:rsidRPr="00876175">
        <w:rPr>
          <w:rStyle w:val="FootnoteReference"/>
          <w:rFonts w:cs="Arial"/>
          <w:sz w:val="20"/>
        </w:rPr>
        <w:footnoteRef/>
      </w:r>
      <w:r w:rsidRPr="00876175">
        <w:rPr>
          <w:rFonts w:cs="Arial"/>
          <w:sz w:val="20"/>
        </w:rPr>
        <w:t xml:space="preserve"> </w:t>
      </w:r>
      <w:proofErr w:type="gramStart"/>
      <w:r w:rsidRPr="00876175">
        <w:rPr>
          <w:rFonts w:cs="Arial"/>
          <w:sz w:val="20"/>
        </w:rPr>
        <w:t xml:space="preserve">83-27 Fla. Op. </w:t>
      </w:r>
      <w:proofErr w:type="spellStart"/>
      <w:r w:rsidRPr="00876175">
        <w:rPr>
          <w:rFonts w:cs="Arial"/>
          <w:sz w:val="20"/>
        </w:rPr>
        <w:t>Att’y</w:t>
      </w:r>
      <w:proofErr w:type="spellEnd"/>
      <w:r w:rsidRPr="00876175">
        <w:rPr>
          <w:rFonts w:cs="Arial"/>
          <w:sz w:val="20"/>
        </w:rPr>
        <w:t>.</w:t>
      </w:r>
      <w:proofErr w:type="gramEnd"/>
      <w:r w:rsidRPr="00876175">
        <w:rPr>
          <w:rFonts w:cs="Arial"/>
          <w:sz w:val="20"/>
        </w:rPr>
        <w:t xml:space="preserve"> Gen. 69 (May 5, 1983).</w:t>
      </w:r>
    </w:p>
  </w:footnote>
  <w:footnote w:id="45">
    <w:p w:rsidR="007C5744" w:rsidRPr="00876175" w:rsidRDefault="007C5744" w:rsidP="006A63CF">
      <w:pPr>
        <w:pStyle w:val="FootnoteText"/>
        <w:rPr>
          <w:rFonts w:cs="Arial"/>
          <w:sz w:val="20"/>
        </w:rPr>
      </w:pPr>
      <w:r w:rsidRPr="00876175">
        <w:rPr>
          <w:rStyle w:val="FootnoteReference"/>
          <w:rFonts w:cs="Arial"/>
          <w:sz w:val="20"/>
        </w:rPr>
        <w:footnoteRef/>
      </w:r>
      <w:r w:rsidRPr="00876175">
        <w:rPr>
          <w:rFonts w:cs="Arial"/>
          <w:sz w:val="20"/>
        </w:rPr>
        <w:t xml:space="preserve"> </w:t>
      </w:r>
      <w:proofErr w:type="gramStart"/>
      <w:r w:rsidRPr="00876175">
        <w:rPr>
          <w:rFonts w:cs="Arial"/>
          <w:sz w:val="20"/>
        </w:rPr>
        <w:t xml:space="preserve">2003-54 Fla. Op. </w:t>
      </w:r>
      <w:proofErr w:type="spellStart"/>
      <w:r w:rsidRPr="00876175">
        <w:rPr>
          <w:rFonts w:cs="Arial"/>
          <w:sz w:val="20"/>
        </w:rPr>
        <w:t>Att’y</w:t>
      </w:r>
      <w:proofErr w:type="spellEnd"/>
      <w:r w:rsidRPr="00876175">
        <w:rPr>
          <w:rFonts w:cs="Arial"/>
          <w:sz w:val="20"/>
        </w:rPr>
        <w:t>.</w:t>
      </w:r>
      <w:proofErr w:type="gramEnd"/>
      <w:r w:rsidRPr="00876175">
        <w:rPr>
          <w:rFonts w:cs="Arial"/>
          <w:sz w:val="20"/>
        </w:rPr>
        <w:t xml:space="preserve"> Gen. (November 3, 2003).</w:t>
      </w:r>
    </w:p>
  </w:footnote>
  <w:footnote w:id="46">
    <w:p w:rsidR="007C5744" w:rsidRPr="00876175" w:rsidRDefault="007C5744" w:rsidP="006A63CF">
      <w:pPr>
        <w:pStyle w:val="FootnoteText"/>
        <w:jc w:val="both"/>
        <w:rPr>
          <w:rFonts w:cs="Arial"/>
          <w:sz w:val="20"/>
        </w:rPr>
      </w:pPr>
      <w:r w:rsidRPr="00876175">
        <w:rPr>
          <w:rStyle w:val="FootnoteReference"/>
          <w:rFonts w:cs="Arial"/>
          <w:sz w:val="20"/>
        </w:rPr>
        <w:footnoteRef/>
      </w:r>
      <w:r w:rsidRPr="00876175">
        <w:rPr>
          <w:rFonts w:cs="Arial"/>
          <w:sz w:val="20"/>
        </w:rPr>
        <w:t xml:space="preserve"> S. 16.01(3), F.S.</w:t>
      </w:r>
    </w:p>
  </w:footnote>
  <w:footnote w:id="47">
    <w:p w:rsidR="007C5744" w:rsidRPr="00105AEA" w:rsidRDefault="007C5744" w:rsidP="006A63CF">
      <w:pPr>
        <w:pStyle w:val="FootnoteText"/>
        <w:jc w:val="both"/>
        <w:rPr>
          <w:rFonts w:cs="Arial"/>
        </w:rPr>
      </w:pPr>
      <w:r w:rsidRPr="00876175">
        <w:rPr>
          <w:rStyle w:val="FootnoteReference"/>
          <w:rFonts w:cs="Arial"/>
          <w:sz w:val="20"/>
        </w:rPr>
        <w:footnoteRef/>
      </w:r>
      <w:r w:rsidRPr="00876175">
        <w:rPr>
          <w:rFonts w:cs="Arial"/>
          <w:sz w:val="20"/>
        </w:rPr>
        <w:t xml:space="preserve"> </w:t>
      </w:r>
      <w:r w:rsidRPr="00876175">
        <w:rPr>
          <w:rFonts w:cs="Arial"/>
          <w:i/>
          <w:sz w:val="20"/>
        </w:rPr>
        <w:t>Beverly v. Div. of Beverage of the Dept. of Business Regulation</w:t>
      </w:r>
      <w:r w:rsidRPr="00876175">
        <w:rPr>
          <w:rFonts w:cs="Arial"/>
          <w:sz w:val="20"/>
        </w:rPr>
        <w:t xml:space="preserve">, 282 So. </w:t>
      </w:r>
      <w:proofErr w:type="gramStart"/>
      <w:r w:rsidRPr="00876175">
        <w:rPr>
          <w:rFonts w:cs="Arial"/>
          <w:sz w:val="20"/>
        </w:rPr>
        <w:t>2d 657, 660 (Fla. 1st DCA 1973).</w:t>
      </w:r>
      <w:proofErr w:type="gramEnd"/>
    </w:p>
  </w:footnote>
  <w:footnote w:id="48">
    <w:p w:rsidR="007C5744" w:rsidRPr="00876175" w:rsidRDefault="007C5744" w:rsidP="006A63CF">
      <w:pPr>
        <w:pStyle w:val="FootnoteText"/>
        <w:rPr>
          <w:rFonts w:cs="Arial"/>
          <w:i/>
          <w:sz w:val="20"/>
        </w:rPr>
      </w:pPr>
      <w:r w:rsidRPr="00876175">
        <w:rPr>
          <w:rStyle w:val="FootnoteReference"/>
          <w:rFonts w:cs="Arial"/>
          <w:sz w:val="20"/>
        </w:rPr>
        <w:footnoteRef/>
      </w:r>
      <w:r w:rsidRPr="00876175">
        <w:rPr>
          <w:rFonts w:cs="Arial"/>
          <w:sz w:val="20"/>
        </w:rPr>
        <w:t xml:space="preserve"> More recently, the House Bill Drafting Service has not expressed a position on the interpretation of article III, section 11(a</w:t>
      </w:r>
      <w:proofErr w:type="gramStart"/>
      <w:r w:rsidRPr="00876175">
        <w:rPr>
          <w:rFonts w:cs="Arial"/>
          <w:sz w:val="20"/>
        </w:rPr>
        <w:t>)(</w:t>
      </w:r>
      <w:proofErr w:type="gramEnd"/>
      <w:r w:rsidRPr="00876175">
        <w:rPr>
          <w:rFonts w:cs="Arial"/>
          <w:sz w:val="20"/>
        </w:rPr>
        <w:t xml:space="preserve">21), of the Florida Constitution. </w:t>
      </w:r>
      <w:r w:rsidRPr="00876175">
        <w:rPr>
          <w:rFonts w:cs="Arial"/>
          <w:i/>
          <w:sz w:val="20"/>
        </w:rPr>
        <w:t>See</w:t>
      </w:r>
      <w:r w:rsidRPr="00876175">
        <w:rPr>
          <w:rFonts w:cs="Arial"/>
          <w:sz w:val="20"/>
        </w:rPr>
        <w:t xml:space="preserve">, House Bill Drafting, </w:t>
      </w:r>
      <w:r w:rsidRPr="00876175">
        <w:rPr>
          <w:rFonts w:cs="Arial"/>
          <w:i/>
          <w:sz w:val="20"/>
        </w:rPr>
        <w:t>Guidelines for Bill Drafting</w:t>
      </w:r>
      <w:r w:rsidRPr="00876175">
        <w:rPr>
          <w:rFonts w:cs="Arial"/>
          <w:sz w:val="20"/>
        </w:rPr>
        <w:t xml:space="preserve"> (2011), and </w:t>
      </w:r>
      <w:r w:rsidRPr="00876175">
        <w:rPr>
          <w:rFonts w:cs="Arial"/>
          <w:i/>
          <w:sz w:val="20"/>
        </w:rPr>
        <w:t xml:space="preserve">Drafting Local Legislation in Florida </w:t>
      </w:r>
      <w:r w:rsidRPr="00876175">
        <w:rPr>
          <w:rFonts w:cs="Arial"/>
          <w:sz w:val="20"/>
        </w:rPr>
        <w:t>(1995)</w:t>
      </w:r>
      <w:r w:rsidRPr="00876175">
        <w:rPr>
          <w:rFonts w:cs="Arial"/>
          <w:i/>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26" w:rsidRDefault="00416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26" w:rsidRDefault="00416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226" w:rsidRDefault="004162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C5" w:rsidRDefault="001D24C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C5" w:rsidRDefault="001D24C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C5" w:rsidRDefault="001D24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44" w:rsidRDefault="007C574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744" w:rsidRPr="006A63CF" w:rsidRDefault="007C5744" w:rsidP="006A63C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24C5" w:rsidRDefault="001D2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1106589"/>
    <w:multiLevelType w:val="hybridMultilevel"/>
    <w:tmpl w:val="2CB6B84C"/>
    <w:lvl w:ilvl="0" w:tplc="ECBC7CE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350A6"/>
    <w:multiLevelType w:val="hybridMultilevel"/>
    <w:tmpl w:val="08C27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29955F5"/>
    <w:multiLevelType w:val="hybridMultilevel"/>
    <w:tmpl w:val="BC7A396C"/>
    <w:lvl w:ilvl="0" w:tplc="BD446D2C">
      <w:start w:val="1"/>
      <w:numFmt w:val="upperRoman"/>
      <w:pStyle w:val="Heading2"/>
      <w:lvlText w:val="%1."/>
      <w:lvlJc w:val="right"/>
      <w:pPr>
        <w:ind w:left="36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03545FE6"/>
    <w:multiLevelType w:val="hybridMultilevel"/>
    <w:tmpl w:val="D808261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47A7D03"/>
    <w:multiLevelType w:val="hybridMultilevel"/>
    <w:tmpl w:val="BFFCD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88510F8"/>
    <w:multiLevelType w:val="hybridMultilevel"/>
    <w:tmpl w:val="4C527F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DD2694A"/>
    <w:multiLevelType w:val="hybridMultilevel"/>
    <w:tmpl w:val="19A2E4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FDF1F01"/>
    <w:multiLevelType w:val="hybridMultilevel"/>
    <w:tmpl w:val="E4EA78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13FC4D53"/>
    <w:multiLevelType w:val="hybridMultilevel"/>
    <w:tmpl w:val="95904F18"/>
    <w:lvl w:ilvl="0" w:tplc="04090001">
      <w:start w:val="1"/>
      <w:numFmt w:val="bullet"/>
      <w:lvlText w:val=""/>
      <w:lvlJc w:val="left"/>
      <w:pPr>
        <w:tabs>
          <w:tab w:val="num" w:pos="1530"/>
        </w:tabs>
        <w:ind w:left="153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6B5478B"/>
    <w:multiLevelType w:val="hybridMultilevel"/>
    <w:tmpl w:val="DE4E04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B8E3A29"/>
    <w:multiLevelType w:val="hybridMultilevel"/>
    <w:tmpl w:val="603E9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68368C"/>
    <w:multiLevelType w:val="hybridMultilevel"/>
    <w:tmpl w:val="D9506CD4"/>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F9F4C6C"/>
    <w:multiLevelType w:val="multilevel"/>
    <w:tmpl w:val="FB2ECC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06328F5"/>
    <w:multiLevelType w:val="hybridMultilevel"/>
    <w:tmpl w:val="8EBE7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10C7466"/>
    <w:multiLevelType w:val="hybridMultilevel"/>
    <w:tmpl w:val="A1BC555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248409AB"/>
    <w:multiLevelType w:val="hybridMultilevel"/>
    <w:tmpl w:val="1E76DE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28C53CB"/>
    <w:multiLevelType w:val="hybridMultilevel"/>
    <w:tmpl w:val="1C1A5D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B93A2F"/>
    <w:multiLevelType w:val="hybridMultilevel"/>
    <w:tmpl w:val="D4E2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AD439C"/>
    <w:multiLevelType w:val="hybridMultilevel"/>
    <w:tmpl w:val="0D5AA6BE"/>
    <w:lvl w:ilvl="0" w:tplc="01F4545E">
      <w:start w:val="1"/>
      <w:numFmt w:val="decimal"/>
      <w:pStyle w:val="Heading3"/>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9A5306D"/>
    <w:multiLevelType w:val="hybridMultilevel"/>
    <w:tmpl w:val="0FD82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D2603D"/>
    <w:multiLevelType w:val="hybridMultilevel"/>
    <w:tmpl w:val="54CCAD74"/>
    <w:lvl w:ilvl="0" w:tplc="B3FA1F2A">
      <w:start w:val="1"/>
      <w:numFmt w:val="decimal"/>
      <w:lvlText w:val="(%1)"/>
      <w:lvlJc w:val="left"/>
      <w:pPr>
        <w:ind w:left="1800" w:hanging="360"/>
      </w:pPr>
      <w:rPr>
        <w:rFonts w:ascii="Arial" w:eastAsia="Times New Roman" w:hAnsi="Arial" w:cs="Times New Roman"/>
        <w:sz w:val="18"/>
        <w:szCs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BD770AC"/>
    <w:multiLevelType w:val="hybridMultilevel"/>
    <w:tmpl w:val="80F84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D187CC4"/>
    <w:multiLevelType w:val="hybridMultilevel"/>
    <w:tmpl w:val="18027554"/>
    <w:lvl w:ilvl="0" w:tplc="ADAC24C2">
      <w:start w:val="1"/>
      <w:numFmt w:val="lowerLetter"/>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5E624D"/>
    <w:multiLevelType w:val="hybridMultilevel"/>
    <w:tmpl w:val="FEACD23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nsid w:val="458139D4"/>
    <w:multiLevelType w:val="hybridMultilevel"/>
    <w:tmpl w:val="5E6E3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9675FC"/>
    <w:multiLevelType w:val="hybridMultilevel"/>
    <w:tmpl w:val="9D7AC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3F816BE"/>
    <w:multiLevelType w:val="hybridMultilevel"/>
    <w:tmpl w:val="A4500136"/>
    <w:lvl w:ilvl="0" w:tplc="191E0846">
      <w:start w:val="17"/>
      <w:numFmt w:val="decimal"/>
      <w:lvlText w:val="(%1)"/>
      <w:lvlJc w:val="left"/>
      <w:pPr>
        <w:tabs>
          <w:tab w:val="num" w:pos="1080"/>
        </w:tabs>
        <w:ind w:left="1080" w:hanging="360"/>
      </w:pPr>
      <w:rPr>
        <w:rFonts w:hint="default"/>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5695F7A"/>
    <w:multiLevelType w:val="hybridMultilevel"/>
    <w:tmpl w:val="B69C31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08E7FE7"/>
    <w:multiLevelType w:val="hybridMultilevel"/>
    <w:tmpl w:val="A538ECA4"/>
    <w:lvl w:ilvl="0" w:tplc="7CBE1908">
      <w:start w:val="1"/>
      <w:numFmt w:val="lowerLetter"/>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0">
    <w:nsid w:val="6D175682"/>
    <w:multiLevelType w:val="hybridMultilevel"/>
    <w:tmpl w:val="E00E32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D4C5632"/>
    <w:multiLevelType w:val="hybridMultilevel"/>
    <w:tmpl w:val="229650DA"/>
    <w:lvl w:ilvl="0" w:tplc="7CBE19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E8C4D92"/>
    <w:multiLevelType w:val="hybridMultilevel"/>
    <w:tmpl w:val="35AA1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ED357CA"/>
    <w:multiLevelType w:val="hybridMultilevel"/>
    <w:tmpl w:val="F58457EC"/>
    <w:lvl w:ilvl="0" w:tplc="2DC4FD7A">
      <w:start w:val="1"/>
      <w:numFmt w:val="decimal"/>
      <w:lvlText w:val="(%1)"/>
      <w:lvlJc w:val="left"/>
      <w:pPr>
        <w:tabs>
          <w:tab w:val="num" w:pos="2340"/>
        </w:tabs>
        <w:ind w:left="2340" w:hanging="360"/>
      </w:pPr>
      <w:rPr>
        <w:rFonts w:hint="default"/>
      </w:rPr>
    </w:lvl>
    <w:lvl w:ilvl="1" w:tplc="04090005">
      <w:start w:val="1"/>
      <w:numFmt w:val="bullet"/>
      <w:lvlText w:val=""/>
      <w:lvlJc w:val="left"/>
      <w:pPr>
        <w:tabs>
          <w:tab w:val="num" w:pos="3060"/>
        </w:tabs>
        <w:ind w:left="3060" w:hanging="360"/>
      </w:pPr>
      <w:rPr>
        <w:rFonts w:ascii="Wingdings" w:hAnsi="Wingding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nsid w:val="6F7C4358"/>
    <w:multiLevelType w:val="hybridMultilevel"/>
    <w:tmpl w:val="F7064038"/>
    <w:lvl w:ilvl="0" w:tplc="3E12991A">
      <w:start w:val="1"/>
      <w:numFmt w:val="lowerLetter"/>
      <w:pStyle w:val="Heading4"/>
      <w:lvlText w:val="%1."/>
      <w:lvlJc w:val="left"/>
      <w:pPr>
        <w:ind w:left="25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1922CA9"/>
    <w:multiLevelType w:val="hybridMultilevel"/>
    <w:tmpl w:val="33406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852E01"/>
    <w:multiLevelType w:val="hybridMultilevel"/>
    <w:tmpl w:val="561A79AA"/>
    <w:lvl w:ilvl="0" w:tplc="ADAC24C2">
      <w:start w:val="1"/>
      <w:numFmt w:val="lowerLetter"/>
      <w:lvlText w:val="(%1)"/>
      <w:lvlJc w:val="left"/>
      <w:pPr>
        <w:ind w:left="112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820FF1"/>
    <w:multiLevelType w:val="hybridMultilevel"/>
    <w:tmpl w:val="82A0AE5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nsid w:val="746804D3"/>
    <w:multiLevelType w:val="hybridMultilevel"/>
    <w:tmpl w:val="DE4C9FAC"/>
    <w:lvl w:ilvl="0" w:tplc="0409000F">
      <w:start w:val="1"/>
      <w:numFmt w:val="decimal"/>
      <w:lvlText w:val="%1."/>
      <w:lvlJc w:val="left"/>
      <w:pPr>
        <w:tabs>
          <w:tab w:val="num" w:pos="1512"/>
        </w:tabs>
        <w:ind w:left="1512" w:hanging="432"/>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747C0FF8"/>
    <w:multiLevelType w:val="hybridMultilevel"/>
    <w:tmpl w:val="799E2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7293310"/>
    <w:multiLevelType w:val="hybridMultilevel"/>
    <w:tmpl w:val="A2668D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A770994"/>
    <w:multiLevelType w:val="hybridMultilevel"/>
    <w:tmpl w:val="D9621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BC63CC8"/>
    <w:multiLevelType w:val="hybridMultilevel"/>
    <w:tmpl w:val="A7DE70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1800" w:hanging="360"/>
        </w:pPr>
        <w:rPr>
          <w:rFonts w:ascii="Symbol" w:hAnsi="Symbol" w:hint="default"/>
          <w:sz w:val="22"/>
        </w:rPr>
      </w:lvl>
    </w:lvlOverride>
  </w:num>
  <w:num w:numId="2">
    <w:abstractNumId w:val="7"/>
  </w:num>
  <w:num w:numId="3">
    <w:abstractNumId w:val="37"/>
  </w:num>
  <w:num w:numId="4">
    <w:abstractNumId w:val="33"/>
  </w:num>
  <w:num w:numId="5">
    <w:abstractNumId w:val="27"/>
  </w:num>
  <w:num w:numId="6">
    <w:abstractNumId w:val="10"/>
  </w:num>
  <w:num w:numId="7">
    <w:abstractNumId w:val="9"/>
  </w:num>
  <w:num w:numId="8">
    <w:abstractNumId w:val="12"/>
  </w:num>
  <w:num w:numId="9">
    <w:abstractNumId w:val="38"/>
  </w:num>
  <w:num w:numId="10">
    <w:abstractNumId w:val="29"/>
  </w:num>
  <w:num w:numId="11">
    <w:abstractNumId w:val="40"/>
  </w:num>
  <w:num w:numId="12">
    <w:abstractNumId w:val="15"/>
  </w:num>
  <w:num w:numId="13">
    <w:abstractNumId w:val="22"/>
  </w:num>
  <w:num w:numId="14">
    <w:abstractNumId w:val="26"/>
  </w:num>
  <w:num w:numId="15">
    <w:abstractNumId w:val="11"/>
  </w:num>
  <w:num w:numId="16">
    <w:abstractNumId w:val="17"/>
  </w:num>
  <w:num w:numId="17">
    <w:abstractNumId w:val="25"/>
  </w:num>
  <w:num w:numId="18">
    <w:abstractNumId w:val="14"/>
  </w:num>
  <w:num w:numId="19">
    <w:abstractNumId w:val="2"/>
  </w:num>
  <w:num w:numId="20">
    <w:abstractNumId w:val="20"/>
  </w:num>
  <w:num w:numId="21">
    <w:abstractNumId w:val="5"/>
  </w:num>
  <w:num w:numId="22">
    <w:abstractNumId w:val="41"/>
  </w:num>
  <w:num w:numId="23">
    <w:abstractNumId w:val="28"/>
  </w:num>
  <w:num w:numId="24">
    <w:abstractNumId w:val="39"/>
  </w:num>
  <w:num w:numId="25">
    <w:abstractNumId w:val="4"/>
  </w:num>
  <w:num w:numId="26">
    <w:abstractNumId w:val="8"/>
  </w:num>
  <w:num w:numId="27">
    <w:abstractNumId w:val="42"/>
  </w:num>
  <w:num w:numId="28">
    <w:abstractNumId w:val="21"/>
  </w:num>
  <w:num w:numId="29">
    <w:abstractNumId w:val="31"/>
  </w:num>
  <w:num w:numId="30">
    <w:abstractNumId w:val="23"/>
  </w:num>
  <w:num w:numId="31">
    <w:abstractNumId w:val="36"/>
  </w:num>
  <w:num w:numId="32">
    <w:abstractNumId w:val="19"/>
  </w:num>
  <w:num w:numId="33">
    <w:abstractNumId w:val="19"/>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9"/>
    <w:lvlOverride w:ilvl="0">
      <w:startOverride w:val="1"/>
    </w:lvlOverride>
  </w:num>
  <w:num w:numId="37">
    <w:abstractNumId w:val="19"/>
    <w:lvlOverride w:ilvl="0">
      <w:startOverride w:val="1"/>
    </w:lvlOverride>
  </w:num>
  <w:num w:numId="38">
    <w:abstractNumId w:val="3"/>
  </w:num>
  <w:num w:numId="39">
    <w:abstractNumId w:val="3"/>
    <w:lvlOverride w:ilvl="0">
      <w:startOverride w:val="1"/>
    </w:lvlOverride>
  </w:num>
  <w:num w:numId="40">
    <w:abstractNumId w:val="3"/>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9"/>
    <w:lvlOverride w:ilvl="0">
      <w:startOverride w:val="1"/>
    </w:lvlOverride>
  </w:num>
  <w:num w:numId="44">
    <w:abstractNumId w:val="32"/>
  </w:num>
  <w:num w:numId="45">
    <w:abstractNumId w:val="19"/>
    <w:lvlOverride w:ilvl="0">
      <w:startOverride w:val="1"/>
    </w:lvlOverride>
  </w:num>
  <w:num w:numId="46">
    <w:abstractNumId w:val="34"/>
  </w:num>
  <w:num w:numId="47">
    <w:abstractNumId w:val="19"/>
    <w:lvlOverride w:ilvl="0">
      <w:startOverride w:val="1"/>
    </w:lvlOverride>
  </w:num>
  <w:num w:numId="48">
    <w:abstractNumId w:val="30"/>
  </w:num>
  <w:num w:numId="49">
    <w:abstractNumId w:val="24"/>
  </w:num>
  <w:num w:numId="50">
    <w:abstractNumId w:val="16"/>
  </w:num>
  <w:num w:numId="51">
    <w:abstractNumId w:val="34"/>
    <w:lvlOverride w:ilvl="0">
      <w:startOverride w:val="1"/>
    </w:lvlOverride>
  </w:num>
  <w:num w:numId="52">
    <w:abstractNumId w:val="6"/>
  </w:num>
  <w:num w:numId="53">
    <w:abstractNumId w:val="13"/>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num>
  <w:num w:numId="56">
    <w:abstractNumId w:val="35"/>
  </w:num>
  <w:num w:numId="57">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30721">
      <o:colormru v:ext="edit" colors="#d2d2d2,#cdcdcd,#c8c8c8"/>
    </o:shapedefaults>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8D"/>
    <w:rsid w:val="00000FAD"/>
    <w:rsid w:val="00002705"/>
    <w:rsid w:val="00005F33"/>
    <w:rsid w:val="000069A5"/>
    <w:rsid w:val="00011186"/>
    <w:rsid w:val="00011280"/>
    <w:rsid w:val="00011ADF"/>
    <w:rsid w:val="00012068"/>
    <w:rsid w:val="00013299"/>
    <w:rsid w:val="00013D3B"/>
    <w:rsid w:val="000161DA"/>
    <w:rsid w:val="000201CC"/>
    <w:rsid w:val="00021660"/>
    <w:rsid w:val="00021874"/>
    <w:rsid w:val="000219A4"/>
    <w:rsid w:val="00023218"/>
    <w:rsid w:val="00025BBD"/>
    <w:rsid w:val="00027844"/>
    <w:rsid w:val="000320B6"/>
    <w:rsid w:val="00033A6F"/>
    <w:rsid w:val="000340CE"/>
    <w:rsid w:val="00041596"/>
    <w:rsid w:val="00041F50"/>
    <w:rsid w:val="000423BA"/>
    <w:rsid w:val="00042840"/>
    <w:rsid w:val="00042D3C"/>
    <w:rsid w:val="000430EA"/>
    <w:rsid w:val="00043C00"/>
    <w:rsid w:val="000471DA"/>
    <w:rsid w:val="00050B0B"/>
    <w:rsid w:val="00053548"/>
    <w:rsid w:val="00053F61"/>
    <w:rsid w:val="00055E5D"/>
    <w:rsid w:val="000568B5"/>
    <w:rsid w:val="000633C4"/>
    <w:rsid w:val="000636ED"/>
    <w:rsid w:val="00063853"/>
    <w:rsid w:val="000679FB"/>
    <w:rsid w:val="00070621"/>
    <w:rsid w:val="00070D96"/>
    <w:rsid w:val="00071F7E"/>
    <w:rsid w:val="00072B7C"/>
    <w:rsid w:val="00072C9B"/>
    <w:rsid w:val="00076787"/>
    <w:rsid w:val="00080CFE"/>
    <w:rsid w:val="00081369"/>
    <w:rsid w:val="0008181B"/>
    <w:rsid w:val="00081B12"/>
    <w:rsid w:val="00083114"/>
    <w:rsid w:val="0008328A"/>
    <w:rsid w:val="00084C4E"/>
    <w:rsid w:val="000857BB"/>
    <w:rsid w:val="00086891"/>
    <w:rsid w:val="000915C2"/>
    <w:rsid w:val="00092C45"/>
    <w:rsid w:val="00094AE8"/>
    <w:rsid w:val="000A0257"/>
    <w:rsid w:val="000A0FF3"/>
    <w:rsid w:val="000A3631"/>
    <w:rsid w:val="000A365F"/>
    <w:rsid w:val="000A448A"/>
    <w:rsid w:val="000A45E8"/>
    <w:rsid w:val="000A5D1B"/>
    <w:rsid w:val="000B02A4"/>
    <w:rsid w:val="000B0FA5"/>
    <w:rsid w:val="000B149F"/>
    <w:rsid w:val="000C165C"/>
    <w:rsid w:val="000C1C5A"/>
    <w:rsid w:val="000C3E40"/>
    <w:rsid w:val="000C4A3E"/>
    <w:rsid w:val="000C600C"/>
    <w:rsid w:val="000D0384"/>
    <w:rsid w:val="000D292C"/>
    <w:rsid w:val="000D36FC"/>
    <w:rsid w:val="000D3860"/>
    <w:rsid w:val="000D45F0"/>
    <w:rsid w:val="000D552B"/>
    <w:rsid w:val="000D5D4B"/>
    <w:rsid w:val="000D79D2"/>
    <w:rsid w:val="000E1A23"/>
    <w:rsid w:val="000F050C"/>
    <w:rsid w:val="000F0EFA"/>
    <w:rsid w:val="000F1152"/>
    <w:rsid w:val="000F265C"/>
    <w:rsid w:val="000F28BE"/>
    <w:rsid w:val="000F2C6A"/>
    <w:rsid w:val="000F410F"/>
    <w:rsid w:val="000F7812"/>
    <w:rsid w:val="00103F61"/>
    <w:rsid w:val="0010686B"/>
    <w:rsid w:val="00107E24"/>
    <w:rsid w:val="0011230F"/>
    <w:rsid w:val="0011304C"/>
    <w:rsid w:val="00115E7A"/>
    <w:rsid w:val="00116438"/>
    <w:rsid w:val="00121D24"/>
    <w:rsid w:val="00122EC7"/>
    <w:rsid w:val="001249B7"/>
    <w:rsid w:val="00126B06"/>
    <w:rsid w:val="0012770A"/>
    <w:rsid w:val="00127864"/>
    <w:rsid w:val="00130E66"/>
    <w:rsid w:val="00131AD9"/>
    <w:rsid w:val="001335F6"/>
    <w:rsid w:val="00134AFD"/>
    <w:rsid w:val="00134F52"/>
    <w:rsid w:val="001352C4"/>
    <w:rsid w:val="00141EAF"/>
    <w:rsid w:val="00142838"/>
    <w:rsid w:val="001430D1"/>
    <w:rsid w:val="001443A8"/>
    <w:rsid w:val="0014664B"/>
    <w:rsid w:val="00146B3E"/>
    <w:rsid w:val="0015060E"/>
    <w:rsid w:val="00150F12"/>
    <w:rsid w:val="00152A92"/>
    <w:rsid w:val="00153079"/>
    <w:rsid w:val="00153E10"/>
    <w:rsid w:val="0015797A"/>
    <w:rsid w:val="00163C45"/>
    <w:rsid w:val="001679B1"/>
    <w:rsid w:val="00170661"/>
    <w:rsid w:val="001748AC"/>
    <w:rsid w:val="00174908"/>
    <w:rsid w:val="001750E0"/>
    <w:rsid w:val="00182A13"/>
    <w:rsid w:val="0018549C"/>
    <w:rsid w:val="00187051"/>
    <w:rsid w:val="001933BE"/>
    <w:rsid w:val="001938DA"/>
    <w:rsid w:val="00197D3B"/>
    <w:rsid w:val="001A1882"/>
    <w:rsid w:val="001A3043"/>
    <w:rsid w:val="001A3239"/>
    <w:rsid w:val="001A46A0"/>
    <w:rsid w:val="001A6474"/>
    <w:rsid w:val="001B12CB"/>
    <w:rsid w:val="001B25DB"/>
    <w:rsid w:val="001B421B"/>
    <w:rsid w:val="001B4D3A"/>
    <w:rsid w:val="001B5305"/>
    <w:rsid w:val="001B7A9E"/>
    <w:rsid w:val="001C490A"/>
    <w:rsid w:val="001C4C3D"/>
    <w:rsid w:val="001D216E"/>
    <w:rsid w:val="001D24C5"/>
    <w:rsid w:val="001D47FD"/>
    <w:rsid w:val="001D54BC"/>
    <w:rsid w:val="001D6747"/>
    <w:rsid w:val="001D6DC4"/>
    <w:rsid w:val="001E1FD5"/>
    <w:rsid w:val="001E24B3"/>
    <w:rsid w:val="001E3732"/>
    <w:rsid w:val="001E3D7E"/>
    <w:rsid w:val="001E43CA"/>
    <w:rsid w:val="001E6730"/>
    <w:rsid w:val="001F12B4"/>
    <w:rsid w:val="001F20DA"/>
    <w:rsid w:val="001F5E2C"/>
    <w:rsid w:val="001F5F9F"/>
    <w:rsid w:val="001F7870"/>
    <w:rsid w:val="0020000E"/>
    <w:rsid w:val="00204F2A"/>
    <w:rsid w:val="002079A9"/>
    <w:rsid w:val="002079E5"/>
    <w:rsid w:val="002100B9"/>
    <w:rsid w:val="00213C9E"/>
    <w:rsid w:val="00217BF1"/>
    <w:rsid w:val="002201A9"/>
    <w:rsid w:val="0022222F"/>
    <w:rsid w:val="002250CE"/>
    <w:rsid w:val="00231B68"/>
    <w:rsid w:val="00232E4E"/>
    <w:rsid w:val="002360AD"/>
    <w:rsid w:val="00236BF9"/>
    <w:rsid w:val="00236DA8"/>
    <w:rsid w:val="0023745B"/>
    <w:rsid w:val="00240D3A"/>
    <w:rsid w:val="002415EA"/>
    <w:rsid w:val="00242603"/>
    <w:rsid w:val="002426F5"/>
    <w:rsid w:val="00244B80"/>
    <w:rsid w:val="00245621"/>
    <w:rsid w:val="00245D8B"/>
    <w:rsid w:val="00245E07"/>
    <w:rsid w:val="0025022E"/>
    <w:rsid w:val="0025087C"/>
    <w:rsid w:val="002527DA"/>
    <w:rsid w:val="00253068"/>
    <w:rsid w:val="00254362"/>
    <w:rsid w:val="00254B85"/>
    <w:rsid w:val="0026060B"/>
    <w:rsid w:val="00260CEF"/>
    <w:rsid w:val="00261ED4"/>
    <w:rsid w:val="00263A69"/>
    <w:rsid w:val="00264F14"/>
    <w:rsid w:val="002670C2"/>
    <w:rsid w:val="0026732C"/>
    <w:rsid w:val="00267D87"/>
    <w:rsid w:val="00267F99"/>
    <w:rsid w:val="00272A88"/>
    <w:rsid w:val="00273752"/>
    <w:rsid w:val="00274FB7"/>
    <w:rsid w:val="00277B8F"/>
    <w:rsid w:val="00282B8F"/>
    <w:rsid w:val="00283D79"/>
    <w:rsid w:val="00284AB1"/>
    <w:rsid w:val="0028533C"/>
    <w:rsid w:val="00286487"/>
    <w:rsid w:val="002900C9"/>
    <w:rsid w:val="0029016C"/>
    <w:rsid w:val="002901F2"/>
    <w:rsid w:val="00292B99"/>
    <w:rsid w:val="00295614"/>
    <w:rsid w:val="002A03AC"/>
    <w:rsid w:val="002A2800"/>
    <w:rsid w:val="002A36E7"/>
    <w:rsid w:val="002A3EE1"/>
    <w:rsid w:val="002A5694"/>
    <w:rsid w:val="002A6F8F"/>
    <w:rsid w:val="002B4325"/>
    <w:rsid w:val="002B4D3B"/>
    <w:rsid w:val="002B5956"/>
    <w:rsid w:val="002C09D0"/>
    <w:rsid w:val="002C1648"/>
    <w:rsid w:val="002C2851"/>
    <w:rsid w:val="002C49BF"/>
    <w:rsid w:val="002C4E9A"/>
    <w:rsid w:val="002C67EE"/>
    <w:rsid w:val="002C6DA3"/>
    <w:rsid w:val="002C7EFB"/>
    <w:rsid w:val="002D0C85"/>
    <w:rsid w:val="002D3051"/>
    <w:rsid w:val="002D344C"/>
    <w:rsid w:val="002D43A9"/>
    <w:rsid w:val="002D600B"/>
    <w:rsid w:val="002D7B13"/>
    <w:rsid w:val="002E0C96"/>
    <w:rsid w:val="002E1620"/>
    <w:rsid w:val="002E19A1"/>
    <w:rsid w:val="002E26F8"/>
    <w:rsid w:val="002E3611"/>
    <w:rsid w:val="002E3CCC"/>
    <w:rsid w:val="002E5D8A"/>
    <w:rsid w:val="002F05B4"/>
    <w:rsid w:val="002F3B8F"/>
    <w:rsid w:val="002F457E"/>
    <w:rsid w:val="002F46F9"/>
    <w:rsid w:val="002F4F76"/>
    <w:rsid w:val="002F5841"/>
    <w:rsid w:val="002F6806"/>
    <w:rsid w:val="002F6BBD"/>
    <w:rsid w:val="00302B6D"/>
    <w:rsid w:val="00304409"/>
    <w:rsid w:val="0030453D"/>
    <w:rsid w:val="00305D70"/>
    <w:rsid w:val="00306266"/>
    <w:rsid w:val="00312757"/>
    <w:rsid w:val="00313732"/>
    <w:rsid w:val="0031580C"/>
    <w:rsid w:val="00316B81"/>
    <w:rsid w:val="003217F6"/>
    <w:rsid w:val="003219B3"/>
    <w:rsid w:val="0032331B"/>
    <w:rsid w:val="0033091A"/>
    <w:rsid w:val="00332A90"/>
    <w:rsid w:val="00332B7E"/>
    <w:rsid w:val="0033316E"/>
    <w:rsid w:val="003337A5"/>
    <w:rsid w:val="003344BC"/>
    <w:rsid w:val="003429EB"/>
    <w:rsid w:val="00342D5E"/>
    <w:rsid w:val="0034629A"/>
    <w:rsid w:val="003464C4"/>
    <w:rsid w:val="0034673A"/>
    <w:rsid w:val="00346B6A"/>
    <w:rsid w:val="003527CE"/>
    <w:rsid w:val="00353DAC"/>
    <w:rsid w:val="00353E55"/>
    <w:rsid w:val="003548CA"/>
    <w:rsid w:val="00356BFC"/>
    <w:rsid w:val="00361D99"/>
    <w:rsid w:val="00362AD5"/>
    <w:rsid w:val="00362C30"/>
    <w:rsid w:val="00371691"/>
    <w:rsid w:val="003726B5"/>
    <w:rsid w:val="00381D0C"/>
    <w:rsid w:val="0038273F"/>
    <w:rsid w:val="003846AA"/>
    <w:rsid w:val="00385234"/>
    <w:rsid w:val="00386D97"/>
    <w:rsid w:val="00393AD2"/>
    <w:rsid w:val="00394AB8"/>
    <w:rsid w:val="00396FC7"/>
    <w:rsid w:val="00397006"/>
    <w:rsid w:val="00397699"/>
    <w:rsid w:val="003A4973"/>
    <w:rsid w:val="003A678C"/>
    <w:rsid w:val="003A73BB"/>
    <w:rsid w:val="003B0A4B"/>
    <w:rsid w:val="003B1F93"/>
    <w:rsid w:val="003B23BE"/>
    <w:rsid w:val="003B3899"/>
    <w:rsid w:val="003B496D"/>
    <w:rsid w:val="003B5EF9"/>
    <w:rsid w:val="003C019B"/>
    <w:rsid w:val="003C06EB"/>
    <w:rsid w:val="003C11B2"/>
    <w:rsid w:val="003C5D32"/>
    <w:rsid w:val="003C6B46"/>
    <w:rsid w:val="003D05A5"/>
    <w:rsid w:val="003D2B53"/>
    <w:rsid w:val="003D2D0B"/>
    <w:rsid w:val="003D3582"/>
    <w:rsid w:val="003D3E5E"/>
    <w:rsid w:val="003D4CA1"/>
    <w:rsid w:val="003D7325"/>
    <w:rsid w:val="003D7A1A"/>
    <w:rsid w:val="003E035D"/>
    <w:rsid w:val="003E05A0"/>
    <w:rsid w:val="003E0629"/>
    <w:rsid w:val="003E06FB"/>
    <w:rsid w:val="003E332B"/>
    <w:rsid w:val="003E4558"/>
    <w:rsid w:val="003E510D"/>
    <w:rsid w:val="003F0CCB"/>
    <w:rsid w:val="003F0DDB"/>
    <w:rsid w:val="003F1163"/>
    <w:rsid w:val="003F15F1"/>
    <w:rsid w:val="003F1DDB"/>
    <w:rsid w:val="003F262E"/>
    <w:rsid w:val="003F2D34"/>
    <w:rsid w:val="003F4E92"/>
    <w:rsid w:val="003F739E"/>
    <w:rsid w:val="004005CF"/>
    <w:rsid w:val="00400736"/>
    <w:rsid w:val="004026F4"/>
    <w:rsid w:val="00403476"/>
    <w:rsid w:val="0040357E"/>
    <w:rsid w:val="00405057"/>
    <w:rsid w:val="00405FDA"/>
    <w:rsid w:val="00407BD3"/>
    <w:rsid w:val="0041062D"/>
    <w:rsid w:val="0041064C"/>
    <w:rsid w:val="0041127D"/>
    <w:rsid w:val="00412B84"/>
    <w:rsid w:val="00414602"/>
    <w:rsid w:val="00414A7E"/>
    <w:rsid w:val="00414D81"/>
    <w:rsid w:val="00416126"/>
    <w:rsid w:val="00416226"/>
    <w:rsid w:val="00417373"/>
    <w:rsid w:val="00420835"/>
    <w:rsid w:val="00422D35"/>
    <w:rsid w:val="004242FB"/>
    <w:rsid w:val="00424775"/>
    <w:rsid w:val="004253AF"/>
    <w:rsid w:val="0042599C"/>
    <w:rsid w:val="004262D2"/>
    <w:rsid w:val="004275F2"/>
    <w:rsid w:val="00431630"/>
    <w:rsid w:val="00431C4B"/>
    <w:rsid w:val="004353C8"/>
    <w:rsid w:val="00436133"/>
    <w:rsid w:val="00436467"/>
    <w:rsid w:val="0043719E"/>
    <w:rsid w:val="004371C2"/>
    <w:rsid w:val="00437640"/>
    <w:rsid w:val="00454DB7"/>
    <w:rsid w:val="00456601"/>
    <w:rsid w:val="00457597"/>
    <w:rsid w:val="00461AD8"/>
    <w:rsid w:val="00461E64"/>
    <w:rsid w:val="00462FD1"/>
    <w:rsid w:val="00467F54"/>
    <w:rsid w:val="004703FC"/>
    <w:rsid w:val="00470547"/>
    <w:rsid w:val="00473E90"/>
    <w:rsid w:val="00474547"/>
    <w:rsid w:val="00474A4F"/>
    <w:rsid w:val="00475DD1"/>
    <w:rsid w:val="00477779"/>
    <w:rsid w:val="0048017E"/>
    <w:rsid w:val="004827A6"/>
    <w:rsid w:val="00482DB9"/>
    <w:rsid w:val="004834FA"/>
    <w:rsid w:val="00485261"/>
    <w:rsid w:val="00485EAC"/>
    <w:rsid w:val="00486051"/>
    <w:rsid w:val="00491853"/>
    <w:rsid w:val="004932BD"/>
    <w:rsid w:val="00494F98"/>
    <w:rsid w:val="0049795A"/>
    <w:rsid w:val="004A2857"/>
    <w:rsid w:val="004A345A"/>
    <w:rsid w:val="004A5923"/>
    <w:rsid w:val="004A5D66"/>
    <w:rsid w:val="004A69C0"/>
    <w:rsid w:val="004A70D6"/>
    <w:rsid w:val="004B00FC"/>
    <w:rsid w:val="004B1D3E"/>
    <w:rsid w:val="004B24E3"/>
    <w:rsid w:val="004B48EB"/>
    <w:rsid w:val="004B6FF0"/>
    <w:rsid w:val="004B77B9"/>
    <w:rsid w:val="004C0302"/>
    <w:rsid w:val="004C1418"/>
    <w:rsid w:val="004C2B11"/>
    <w:rsid w:val="004C30A1"/>
    <w:rsid w:val="004C4C36"/>
    <w:rsid w:val="004C4F5F"/>
    <w:rsid w:val="004C51A9"/>
    <w:rsid w:val="004D0599"/>
    <w:rsid w:val="004D60DE"/>
    <w:rsid w:val="004D645D"/>
    <w:rsid w:val="004E121F"/>
    <w:rsid w:val="004E19B5"/>
    <w:rsid w:val="004E47FC"/>
    <w:rsid w:val="004E4A9B"/>
    <w:rsid w:val="004F0259"/>
    <w:rsid w:val="004F249E"/>
    <w:rsid w:val="004F40DD"/>
    <w:rsid w:val="004F797C"/>
    <w:rsid w:val="00500C15"/>
    <w:rsid w:val="0050136A"/>
    <w:rsid w:val="00502273"/>
    <w:rsid w:val="005046D6"/>
    <w:rsid w:val="00506D16"/>
    <w:rsid w:val="005079DE"/>
    <w:rsid w:val="00511576"/>
    <w:rsid w:val="00511DA1"/>
    <w:rsid w:val="00512B5C"/>
    <w:rsid w:val="005137DA"/>
    <w:rsid w:val="00513AE7"/>
    <w:rsid w:val="005142AD"/>
    <w:rsid w:val="00514E0B"/>
    <w:rsid w:val="00516ABC"/>
    <w:rsid w:val="0052136B"/>
    <w:rsid w:val="0052199D"/>
    <w:rsid w:val="00525B6D"/>
    <w:rsid w:val="005279BE"/>
    <w:rsid w:val="00527A26"/>
    <w:rsid w:val="00527D65"/>
    <w:rsid w:val="00530FA6"/>
    <w:rsid w:val="005313D6"/>
    <w:rsid w:val="00536333"/>
    <w:rsid w:val="00537A14"/>
    <w:rsid w:val="00540DE8"/>
    <w:rsid w:val="00541880"/>
    <w:rsid w:val="00543645"/>
    <w:rsid w:val="005453EA"/>
    <w:rsid w:val="005456BA"/>
    <w:rsid w:val="005463D7"/>
    <w:rsid w:val="005473D7"/>
    <w:rsid w:val="005543A5"/>
    <w:rsid w:val="0055528F"/>
    <w:rsid w:val="0055765D"/>
    <w:rsid w:val="0055794E"/>
    <w:rsid w:val="00557DE4"/>
    <w:rsid w:val="005608B3"/>
    <w:rsid w:val="0056130F"/>
    <w:rsid w:val="00561805"/>
    <w:rsid w:val="005637B9"/>
    <w:rsid w:val="00563CF4"/>
    <w:rsid w:val="005653FD"/>
    <w:rsid w:val="00565A61"/>
    <w:rsid w:val="0056702B"/>
    <w:rsid w:val="0056728A"/>
    <w:rsid w:val="0056798F"/>
    <w:rsid w:val="00567A84"/>
    <w:rsid w:val="00571C8F"/>
    <w:rsid w:val="00572151"/>
    <w:rsid w:val="00572282"/>
    <w:rsid w:val="005732C7"/>
    <w:rsid w:val="00575CAF"/>
    <w:rsid w:val="00576C8F"/>
    <w:rsid w:val="0057739F"/>
    <w:rsid w:val="005849C9"/>
    <w:rsid w:val="005853A4"/>
    <w:rsid w:val="00590078"/>
    <w:rsid w:val="0059012B"/>
    <w:rsid w:val="00591B2A"/>
    <w:rsid w:val="00592D15"/>
    <w:rsid w:val="005958FD"/>
    <w:rsid w:val="00597D8F"/>
    <w:rsid w:val="005A10EF"/>
    <w:rsid w:val="005A1C5F"/>
    <w:rsid w:val="005A2A04"/>
    <w:rsid w:val="005A3F0B"/>
    <w:rsid w:val="005A5929"/>
    <w:rsid w:val="005B0A3C"/>
    <w:rsid w:val="005B5A7A"/>
    <w:rsid w:val="005C0465"/>
    <w:rsid w:val="005C1624"/>
    <w:rsid w:val="005C1670"/>
    <w:rsid w:val="005C1AD1"/>
    <w:rsid w:val="005C5533"/>
    <w:rsid w:val="005C7E93"/>
    <w:rsid w:val="005D1EA7"/>
    <w:rsid w:val="005D378F"/>
    <w:rsid w:val="005D3D0F"/>
    <w:rsid w:val="005D3D15"/>
    <w:rsid w:val="005D59D5"/>
    <w:rsid w:val="005D5F2A"/>
    <w:rsid w:val="005E0F83"/>
    <w:rsid w:val="005E358D"/>
    <w:rsid w:val="005E3C64"/>
    <w:rsid w:val="005E3DB6"/>
    <w:rsid w:val="005E6478"/>
    <w:rsid w:val="005E7639"/>
    <w:rsid w:val="005E7B4E"/>
    <w:rsid w:val="005F3D35"/>
    <w:rsid w:val="005F7568"/>
    <w:rsid w:val="00600960"/>
    <w:rsid w:val="0060129A"/>
    <w:rsid w:val="00601853"/>
    <w:rsid w:val="00605D42"/>
    <w:rsid w:val="0060604F"/>
    <w:rsid w:val="006078E2"/>
    <w:rsid w:val="00607DF0"/>
    <w:rsid w:val="00610B70"/>
    <w:rsid w:val="00611622"/>
    <w:rsid w:val="00612C1C"/>
    <w:rsid w:val="00613D00"/>
    <w:rsid w:val="00613F05"/>
    <w:rsid w:val="006142CE"/>
    <w:rsid w:val="006158A8"/>
    <w:rsid w:val="00615A41"/>
    <w:rsid w:val="00617633"/>
    <w:rsid w:val="00621366"/>
    <w:rsid w:val="00623DB4"/>
    <w:rsid w:val="00634652"/>
    <w:rsid w:val="00640B4F"/>
    <w:rsid w:val="00643BB8"/>
    <w:rsid w:val="00644A23"/>
    <w:rsid w:val="00645555"/>
    <w:rsid w:val="00647CC4"/>
    <w:rsid w:val="006503FF"/>
    <w:rsid w:val="00650D03"/>
    <w:rsid w:val="00652063"/>
    <w:rsid w:val="00653EFB"/>
    <w:rsid w:val="0065554E"/>
    <w:rsid w:val="00655655"/>
    <w:rsid w:val="00664BDB"/>
    <w:rsid w:val="00666D8A"/>
    <w:rsid w:val="006713B8"/>
    <w:rsid w:val="00673499"/>
    <w:rsid w:val="006743E0"/>
    <w:rsid w:val="0067637C"/>
    <w:rsid w:val="00677E96"/>
    <w:rsid w:val="00684CBE"/>
    <w:rsid w:val="00685026"/>
    <w:rsid w:val="00685F14"/>
    <w:rsid w:val="00686A69"/>
    <w:rsid w:val="006878CA"/>
    <w:rsid w:val="006900ED"/>
    <w:rsid w:val="0069059D"/>
    <w:rsid w:val="00692148"/>
    <w:rsid w:val="006921F0"/>
    <w:rsid w:val="006938F4"/>
    <w:rsid w:val="006948FB"/>
    <w:rsid w:val="00695A66"/>
    <w:rsid w:val="00696B72"/>
    <w:rsid w:val="006A012C"/>
    <w:rsid w:val="006A1856"/>
    <w:rsid w:val="006A250B"/>
    <w:rsid w:val="006A63CF"/>
    <w:rsid w:val="006A6A37"/>
    <w:rsid w:val="006B0336"/>
    <w:rsid w:val="006B1433"/>
    <w:rsid w:val="006B23A3"/>
    <w:rsid w:val="006B2877"/>
    <w:rsid w:val="006B3254"/>
    <w:rsid w:val="006B54E1"/>
    <w:rsid w:val="006B7DE2"/>
    <w:rsid w:val="006C0863"/>
    <w:rsid w:val="006C13A9"/>
    <w:rsid w:val="006C30D3"/>
    <w:rsid w:val="006C408F"/>
    <w:rsid w:val="006C7A32"/>
    <w:rsid w:val="006D1CC5"/>
    <w:rsid w:val="006D1DEF"/>
    <w:rsid w:val="006D2769"/>
    <w:rsid w:val="006D2AEE"/>
    <w:rsid w:val="006D5BEE"/>
    <w:rsid w:val="006D7EA4"/>
    <w:rsid w:val="006E0133"/>
    <w:rsid w:val="006E11B5"/>
    <w:rsid w:val="006E2FC5"/>
    <w:rsid w:val="006E39C0"/>
    <w:rsid w:val="006E3FA7"/>
    <w:rsid w:val="006E597C"/>
    <w:rsid w:val="006E7B76"/>
    <w:rsid w:val="006E7D4C"/>
    <w:rsid w:val="006F0C51"/>
    <w:rsid w:val="006F2218"/>
    <w:rsid w:val="006F301E"/>
    <w:rsid w:val="006F39F9"/>
    <w:rsid w:val="006F546E"/>
    <w:rsid w:val="006F5680"/>
    <w:rsid w:val="006F5BFD"/>
    <w:rsid w:val="00700060"/>
    <w:rsid w:val="00701426"/>
    <w:rsid w:val="00702D0B"/>
    <w:rsid w:val="00706B65"/>
    <w:rsid w:val="007108AC"/>
    <w:rsid w:val="0071098D"/>
    <w:rsid w:val="00717690"/>
    <w:rsid w:val="00717CED"/>
    <w:rsid w:val="00720780"/>
    <w:rsid w:val="00721F6F"/>
    <w:rsid w:val="007228C1"/>
    <w:rsid w:val="00725ECD"/>
    <w:rsid w:val="00726BB9"/>
    <w:rsid w:val="00727319"/>
    <w:rsid w:val="00727B7F"/>
    <w:rsid w:val="0073029B"/>
    <w:rsid w:val="007311DD"/>
    <w:rsid w:val="007318A5"/>
    <w:rsid w:val="007354F2"/>
    <w:rsid w:val="0073593B"/>
    <w:rsid w:val="00735B50"/>
    <w:rsid w:val="00735E9E"/>
    <w:rsid w:val="007370A9"/>
    <w:rsid w:val="0074124C"/>
    <w:rsid w:val="00742532"/>
    <w:rsid w:val="00750B79"/>
    <w:rsid w:val="00750BCA"/>
    <w:rsid w:val="007570FD"/>
    <w:rsid w:val="007573DC"/>
    <w:rsid w:val="00761149"/>
    <w:rsid w:val="0076208C"/>
    <w:rsid w:val="00765C13"/>
    <w:rsid w:val="00766CB7"/>
    <w:rsid w:val="007714EC"/>
    <w:rsid w:val="007717B3"/>
    <w:rsid w:val="007719CF"/>
    <w:rsid w:val="00774A51"/>
    <w:rsid w:val="00775AAE"/>
    <w:rsid w:val="00775C05"/>
    <w:rsid w:val="00776BEF"/>
    <w:rsid w:val="00781061"/>
    <w:rsid w:val="00782D7C"/>
    <w:rsid w:val="007838F0"/>
    <w:rsid w:val="00783C24"/>
    <w:rsid w:val="007858DD"/>
    <w:rsid w:val="00791780"/>
    <w:rsid w:val="00793518"/>
    <w:rsid w:val="00795925"/>
    <w:rsid w:val="007977D1"/>
    <w:rsid w:val="0079797F"/>
    <w:rsid w:val="007A0BE1"/>
    <w:rsid w:val="007A0CF2"/>
    <w:rsid w:val="007A188A"/>
    <w:rsid w:val="007A19BF"/>
    <w:rsid w:val="007A2B97"/>
    <w:rsid w:val="007A4255"/>
    <w:rsid w:val="007A6E42"/>
    <w:rsid w:val="007B0496"/>
    <w:rsid w:val="007B06C9"/>
    <w:rsid w:val="007B0A64"/>
    <w:rsid w:val="007B2ADF"/>
    <w:rsid w:val="007B3BAE"/>
    <w:rsid w:val="007B411B"/>
    <w:rsid w:val="007B4524"/>
    <w:rsid w:val="007B49CE"/>
    <w:rsid w:val="007B4C65"/>
    <w:rsid w:val="007B58B0"/>
    <w:rsid w:val="007B5C18"/>
    <w:rsid w:val="007C061D"/>
    <w:rsid w:val="007C0D04"/>
    <w:rsid w:val="007C2E80"/>
    <w:rsid w:val="007C3BAE"/>
    <w:rsid w:val="007C4005"/>
    <w:rsid w:val="007C5744"/>
    <w:rsid w:val="007C5D0B"/>
    <w:rsid w:val="007C5E6D"/>
    <w:rsid w:val="007C72C5"/>
    <w:rsid w:val="007D077D"/>
    <w:rsid w:val="007D44A5"/>
    <w:rsid w:val="007D46C7"/>
    <w:rsid w:val="007D51A7"/>
    <w:rsid w:val="007D74B3"/>
    <w:rsid w:val="007E29A4"/>
    <w:rsid w:val="007E3884"/>
    <w:rsid w:val="007E4204"/>
    <w:rsid w:val="007F05C2"/>
    <w:rsid w:val="007F1575"/>
    <w:rsid w:val="007F1680"/>
    <w:rsid w:val="007F1E81"/>
    <w:rsid w:val="007F42FE"/>
    <w:rsid w:val="00802D54"/>
    <w:rsid w:val="00805420"/>
    <w:rsid w:val="00810336"/>
    <w:rsid w:val="00810741"/>
    <w:rsid w:val="008109AD"/>
    <w:rsid w:val="00810CBE"/>
    <w:rsid w:val="008122FE"/>
    <w:rsid w:val="008210A8"/>
    <w:rsid w:val="00821142"/>
    <w:rsid w:val="00827423"/>
    <w:rsid w:val="00830B2C"/>
    <w:rsid w:val="00831299"/>
    <w:rsid w:val="00832AB0"/>
    <w:rsid w:val="008344C1"/>
    <w:rsid w:val="00834536"/>
    <w:rsid w:val="00835FE0"/>
    <w:rsid w:val="00840F86"/>
    <w:rsid w:val="008456A8"/>
    <w:rsid w:val="008506BA"/>
    <w:rsid w:val="00850ADC"/>
    <w:rsid w:val="00850F9F"/>
    <w:rsid w:val="0085343B"/>
    <w:rsid w:val="00854B0F"/>
    <w:rsid w:val="0085520F"/>
    <w:rsid w:val="008556F0"/>
    <w:rsid w:val="008602CD"/>
    <w:rsid w:val="00863CED"/>
    <w:rsid w:val="00864E58"/>
    <w:rsid w:val="00866E9F"/>
    <w:rsid w:val="00867895"/>
    <w:rsid w:val="008679D7"/>
    <w:rsid w:val="00871F0F"/>
    <w:rsid w:val="00873264"/>
    <w:rsid w:val="00876175"/>
    <w:rsid w:val="008763C7"/>
    <w:rsid w:val="00876BBE"/>
    <w:rsid w:val="00876E6C"/>
    <w:rsid w:val="00877813"/>
    <w:rsid w:val="00877FC0"/>
    <w:rsid w:val="00883E9D"/>
    <w:rsid w:val="00884424"/>
    <w:rsid w:val="00885595"/>
    <w:rsid w:val="00892C22"/>
    <w:rsid w:val="00893525"/>
    <w:rsid w:val="00893973"/>
    <w:rsid w:val="008955DB"/>
    <w:rsid w:val="00895E27"/>
    <w:rsid w:val="008A05F3"/>
    <w:rsid w:val="008A095B"/>
    <w:rsid w:val="008A0CB5"/>
    <w:rsid w:val="008A10BE"/>
    <w:rsid w:val="008A3666"/>
    <w:rsid w:val="008A38E6"/>
    <w:rsid w:val="008A4093"/>
    <w:rsid w:val="008A6DC2"/>
    <w:rsid w:val="008B1343"/>
    <w:rsid w:val="008B41E4"/>
    <w:rsid w:val="008B44AF"/>
    <w:rsid w:val="008B5F68"/>
    <w:rsid w:val="008C1045"/>
    <w:rsid w:val="008C1DFD"/>
    <w:rsid w:val="008C28F6"/>
    <w:rsid w:val="008C3721"/>
    <w:rsid w:val="008C47A8"/>
    <w:rsid w:val="008C58C2"/>
    <w:rsid w:val="008C6174"/>
    <w:rsid w:val="008D0303"/>
    <w:rsid w:val="008D5821"/>
    <w:rsid w:val="008D7257"/>
    <w:rsid w:val="008E2D91"/>
    <w:rsid w:val="008E30B1"/>
    <w:rsid w:val="008E321F"/>
    <w:rsid w:val="008E323A"/>
    <w:rsid w:val="008E3775"/>
    <w:rsid w:val="008E5E99"/>
    <w:rsid w:val="008E687B"/>
    <w:rsid w:val="008E6DE4"/>
    <w:rsid w:val="008F0DF2"/>
    <w:rsid w:val="008F37E8"/>
    <w:rsid w:val="008F6D32"/>
    <w:rsid w:val="009005E2"/>
    <w:rsid w:val="00900FD7"/>
    <w:rsid w:val="00905E12"/>
    <w:rsid w:val="00907CA5"/>
    <w:rsid w:val="00911ED8"/>
    <w:rsid w:val="00913834"/>
    <w:rsid w:val="00913E02"/>
    <w:rsid w:val="00914FFB"/>
    <w:rsid w:val="0091637E"/>
    <w:rsid w:val="00917E6E"/>
    <w:rsid w:val="00920F8E"/>
    <w:rsid w:val="00922A17"/>
    <w:rsid w:val="00923173"/>
    <w:rsid w:val="0092335D"/>
    <w:rsid w:val="009233AB"/>
    <w:rsid w:val="00924B1F"/>
    <w:rsid w:val="00926142"/>
    <w:rsid w:val="009307A5"/>
    <w:rsid w:val="00930E83"/>
    <w:rsid w:val="00934F5A"/>
    <w:rsid w:val="00935A81"/>
    <w:rsid w:val="00935BC7"/>
    <w:rsid w:val="00937073"/>
    <w:rsid w:val="0093747D"/>
    <w:rsid w:val="00940694"/>
    <w:rsid w:val="009474B9"/>
    <w:rsid w:val="0095109F"/>
    <w:rsid w:val="00951EAE"/>
    <w:rsid w:val="00955EF1"/>
    <w:rsid w:val="009564C0"/>
    <w:rsid w:val="00956F66"/>
    <w:rsid w:val="0096084E"/>
    <w:rsid w:val="0096244E"/>
    <w:rsid w:val="00962576"/>
    <w:rsid w:val="00964166"/>
    <w:rsid w:val="00965C9C"/>
    <w:rsid w:val="00974175"/>
    <w:rsid w:val="00974B8D"/>
    <w:rsid w:val="00981391"/>
    <w:rsid w:val="00985ACB"/>
    <w:rsid w:val="009869FA"/>
    <w:rsid w:val="00990C6C"/>
    <w:rsid w:val="00994336"/>
    <w:rsid w:val="00995485"/>
    <w:rsid w:val="00996597"/>
    <w:rsid w:val="009968EA"/>
    <w:rsid w:val="00996B81"/>
    <w:rsid w:val="009A4C73"/>
    <w:rsid w:val="009A7283"/>
    <w:rsid w:val="009A7917"/>
    <w:rsid w:val="009A7D03"/>
    <w:rsid w:val="009B5006"/>
    <w:rsid w:val="009B55EA"/>
    <w:rsid w:val="009C24DD"/>
    <w:rsid w:val="009C3F93"/>
    <w:rsid w:val="009C42AC"/>
    <w:rsid w:val="009C616C"/>
    <w:rsid w:val="009C635B"/>
    <w:rsid w:val="009C6B29"/>
    <w:rsid w:val="009C7E16"/>
    <w:rsid w:val="009D1680"/>
    <w:rsid w:val="009D3295"/>
    <w:rsid w:val="009D3A34"/>
    <w:rsid w:val="009D498E"/>
    <w:rsid w:val="009D4C32"/>
    <w:rsid w:val="009D58EB"/>
    <w:rsid w:val="009D5B19"/>
    <w:rsid w:val="009D6D5F"/>
    <w:rsid w:val="009D6E32"/>
    <w:rsid w:val="009E0A52"/>
    <w:rsid w:val="009E2887"/>
    <w:rsid w:val="009E38E6"/>
    <w:rsid w:val="009F00F3"/>
    <w:rsid w:val="009F0132"/>
    <w:rsid w:val="009F0CA5"/>
    <w:rsid w:val="009F216C"/>
    <w:rsid w:val="009F23C2"/>
    <w:rsid w:val="009F3525"/>
    <w:rsid w:val="009F4B8D"/>
    <w:rsid w:val="00A00E69"/>
    <w:rsid w:val="00A017BE"/>
    <w:rsid w:val="00A03A4F"/>
    <w:rsid w:val="00A04A00"/>
    <w:rsid w:val="00A104AD"/>
    <w:rsid w:val="00A13FBF"/>
    <w:rsid w:val="00A162F1"/>
    <w:rsid w:val="00A2071C"/>
    <w:rsid w:val="00A208A8"/>
    <w:rsid w:val="00A210D9"/>
    <w:rsid w:val="00A213DE"/>
    <w:rsid w:val="00A21980"/>
    <w:rsid w:val="00A22E2E"/>
    <w:rsid w:val="00A22F49"/>
    <w:rsid w:val="00A24032"/>
    <w:rsid w:val="00A2470E"/>
    <w:rsid w:val="00A24F7D"/>
    <w:rsid w:val="00A263E3"/>
    <w:rsid w:val="00A26463"/>
    <w:rsid w:val="00A27C90"/>
    <w:rsid w:val="00A31778"/>
    <w:rsid w:val="00A3289D"/>
    <w:rsid w:val="00A3332B"/>
    <w:rsid w:val="00A35BB8"/>
    <w:rsid w:val="00A36EAB"/>
    <w:rsid w:val="00A411AA"/>
    <w:rsid w:val="00A4263F"/>
    <w:rsid w:val="00A42D8F"/>
    <w:rsid w:val="00A43D9F"/>
    <w:rsid w:val="00A44205"/>
    <w:rsid w:val="00A44410"/>
    <w:rsid w:val="00A44DCB"/>
    <w:rsid w:val="00A470F9"/>
    <w:rsid w:val="00A500EA"/>
    <w:rsid w:val="00A51B45"/>
    <w:rsid w:val="00A51FB2"/>
    <w:rsid w:val="00A5252C"/>
    <w:rsid w:val="00A52619"/>
    <w:rsid w:val="00A52EA6"/>
    <w:rsid w:val="00A53994"/>
    <w:rsid w:val="00A54F0A"/>
    <w:rsid w:val="00A57EA9"/>
    <w:rsid w:val="00A602E0"/>
    <w:rsid w:val="00A60B29"/>
    <w:rsid w:val="00A61AF3"/>
    <w:rsid w:val="00A62018"/>
    <w:rsid w:val="00A62D7B"/>
    <w:rsid w:val="00A62FE9"/>
    <w:rsid w:val="00A63DB6"/>
    <w:rsid w:val="00A647FF"/>
    <w:rsid w:val="00A67EDC"/>
    <w:rsid w:val="00A71D68"/>
    <w:rsid w:val="00A73F4D"/>
    <w:rsid w:val="00A75B62"/>
    <w:rsid w:val="00A7659E"/>
    <w:rsid w:val="00A7675F"/>
    <w:rsid w:val="00A81772"/>
    <w:rsid w:val="00A85267"/>
    <w:rsid w:val="00A875E0"/>
    <w:rsid w:val="00A8795B"/>
    <w:rsid w:val="00A9798C"/>
    <w:rsid w:val="00A97D64"/>
    <w:rsid w:val="00AA544A"/>
    <w:rsid w:val="00AA7A41"/>
    <w:rsid w:val="00AB1F3F"/>
    <w:rsid w:val="00AB37A7"/>
    <w:rsid w:val="00AB38E0"/>
    <w:rsid w:val="00AB40F0"/>
    <w:rsid w:val="00AB55FA"/>
    <w:rsid w:val="00AB6E13"/>
    <w:rsid w:val="00AC08B3"/>
    <w:rsid w:val="00AC3B71"/>
    <w:rsid w:val="00AC558A"/>
    <w:rsid w:val="00AC57DF"/>
    <w:rsid w:val="00AC6D40"/>
    <w:rsid w:val="00AD04B6"/>
    <w:rsid w:val="00AD155E"/>
    <w:rsid w:val="00AE2589"/>
    <w:rsid w:val="00AE3DAF"/>
    <w:rsid w:val="00AF4438"/>
    <w:rsid w:val="00AF75C8"/>
    <w:rsid w:val="00B006B3"/>
    <w:rsid w:val="00B022B4"/>
    <w:rsid w:val="00B02FED"/>
    <w:rsid w:val="00B04473"/>
    <w:rsid w:val="00B054F0"/>
    <w:rsid w:val="00B05900"/>
    <w:rsid w:val="00B0669B"/>
    <w:rsid w:val="00B10EE8"/>
    <w:rsid w:val="00B10EEC"/>
    <w:rsid w:val="00B12704"/>
    <w:rsid w:val="00B13348"/>
    <w:rsid w:val="00B16BDA"/>
    <w:rsid w:val="00B22A11"/>
    <w:rsid w:val="00B25B85"/>
    <w:rsid w:val="00B26B1C"/>
    <w:rsid w:val="00B27848"/>
    <w:rsid w:val="00B27A51"/>
    <w:rsid w:val="00B27B42"/>
    <w:rsid w:val="00B31C84"/>
    <w:rsid w:val="00B33CBD"/>
    <w:rsid w:val="00B34864"/>
    <w:rsid w:val="00B3682A"/>
    <w:rsid w:val="00B401E6"/>
    <w:rsid w:val="00B40795"/>
    <w:rsid w:val="00B440B0"/>
    <w:rsid w:val="00B44EBD"/>
    <w:rsid w:val="00B5432A"/>
    <w:rsid w:val="00B62124"/>
    <w:rsid w:val="00B62E77"/>
    <w:rsid w:val="00B66111"/>
    <w:rsid w:val="00B668F1"/>
    <w:rsid w:val="00B7319F"/>
    <w:rsid w:val="00B7322A"/>
    <w:rsid w:val="00B74A33"/>
    <w:rsid w:val="00B7655A"/>
    <w:rsid w:val="00B76FD9"/>
    <w:rsid w:val="00B810AA"/>
    <w:rsid w:val="00B823A0"/>
    <w:rsid w:val="00B82AD5"/>
    <w:rsid w:val="00B83657"/>
    <w:rsid w:val="00B85A08"/>
    <w:rsid w:val="00B86996"/>
    <w:rsid w:val="00B908DF"/>
    <w:rsid w:val="00B91E78"/>
    <w:rsid w:val="00B93DA7"/>
    <w:rsid w:val="00BA3BED"/>
    <w:rsid w:val="00BA48D8"/>
    <w:rsid w:val="00BA6783"/>
    <w:rsid w:val="00BA7741"/>
    <w:rsid w:val="00BA7E20"/>
    <w:rsid w:val="00BB09A5"/>
    <w:rsid w:val="00BB13C7"/>
    <w:rsid w:val="00BB26A8"/>
    <w:rsid w:val="00BB6A7D"/>
    <w:rsid w:val="00BC400E"/>
    <w:rsid w:val="00BC5396"/>
    <w:rsid w:val="00BC5F42"/>
    <w:rsid w:val="00BC6953"/>
    <w:rsid w:val="00BC6E12"/>
    <w:rsid w:val="00BC7FF7"/>
    <w:rsid w:val="00BE272D"/>
    <w:rsid w:val="00BE42E7"/>
    <w:rsid w:val="00BE4380"/>
    <w:rsid w:val="00BE44D1"/>
    <w:rsid w:val="00BE5FE0"/>
    <w:rsid w:val="00BE72AF"/>
    <w:rsid w:val="00BF3135"/>
    <w:rsid w:val="00BF5C85"/>
    <w:rsid w:val="00BF5C9E"/>
    <w:rsid w:val="00BF5E93"/>
    <w:rsid w:val="00BF7B17"/>
    <w:rsid w:val="00C00255"/>
    <w:rsid w:val="00C03556"/>
    <w:rsid w:val="00C06126"/>
    <w:rsid w:val="00C124E6"/>
    <w:rsid w:val="00C13AEA"/>
    <w:rsid w:val="00C1605F"/>
    <w:rsid w:val="00C16FF2"/>
    <w:rsid w:val="00C17EF8"/>
    <w:rsid w:val="00C21263"/>
    <w:rsid w:val="00C21C2B"/>
    <w:rsid w:val="00C23B2E"/>
    <w:rsid w:val="00C24DBF"/>
    <w:rsid w:val="00C26F91"/>
    <w:rsid w:val="00C274E2"/>
    <w:rsid w:val="00C2798D"/>
    <w:rsid w:val="00C27C63"/>
    <w:rsid w:val="00C31F0F"/>
    <w:rsid w:val="00C32DF0"/>
    <w:rsid w:val="00C34C2C"/>
    <w:rsid w:val="00C35E40"/>
    <w:rsid w:val="00C36748"/>
    <w:rsid w:val="00C3749B"/>
    <w:rsid w:val="00C42A58"/>
    <w:rsid w:val="00C439B3"/>
    <w:rsid w:val="00C4403D"/>
    <w:rsid w:val="00C46435"/>
    <w:rsid w:val="00C46FAB"/>
    <w:rsid w:val="00C47721"/>
    <w:rsid w:val="00C500B5"/>
    <w:rsid w:val="00C532F1"/>
    <w:rsid w:val="00C53D36"/>
    <w:rsid w:val="00C54FBF"/>
    <w:rsid w:val="00C60860"/>
    <w:rsid w:val="00C610E6"/>
    <w:rsid w:val="00C63E46"/>
    <w:rsid w:val="00C6456B"/>
    <w:rsid w:val="00C667B2"/>
    <w:rsid w:val="00C670B9"/>
    <w:rsid w:val="00C710EE"/>
    <w:rsid w:val="00C72BDF"/>
    <w:rsid w:val="00C73126"/>
    <w:rsid w:val="00C74BC9"/>
    <w:rsid w:val="00C75B70"/>
    <w:rsid w:val="00C75C6B"/>
    <w:rsid w:val="00C80F7E"/>
    <w:rsid w:val="00C829F6"/>
    <w:rsid w:val="00C83532"/>
    <w:rsid w:val="00C8522D"/>
    <w:rsid w:val="00C87572"/>
    <w:rsid w:val="00C87830"/>
    <w:rsid w:val="00C934DB"/>
    <w:rsid w:val="00C939F6"/>
    <w:rsid w:val="00C9663C"/>
    <w:rsid w:val="00C9783D"/>
    <w:rsid w:val="00CA1747"/>
    <w:rsid w:val="00CA2CAB"/>
    <w:rsid w:val="00CA351B"/>
    <w:rsid w:val="00CA5AC0"/>
    <w:rsid w:val="00CA644C"/>
    <w:rsid w:val="00CA67A1"/>
    <w:rsid w:val="00CA7ABC"/>
    <w:rsid w:val="00CA7B7D"/>
    <w:rsid w:val="00CB0003"/>
    <w:rsid w:val="00CB129C"/>
    <w:rsid w:val="00CB53F0"/>
    <w:rsid w:val="00CB6983"/>
    <w:rsid w:val="00CB75A5"/>
    <w:rsid w:val="00CB7EF6"/>
    <w:rsid w:val="00CB7F78"/>
    <w:rsid w:val="00CC0BD5"/>
    <w:rsid w:val="00CC167A"/>
    <w:rsid w:val="00CD0198"/>
    <w:rsid w:val="00CD1633"/>
    <w:rsid w:val="00CD2993"/>
    <w:rsid w:val="00CD409F"/>
    <w:rsid w:val="00CD4B31"/>
    <w:rsid w:val="00CD7617"/>
    <w:rsid w:val="00CD7AD9"/>
    <w:rsid w:val="00CE0454"/>
    <w:rsid w:val="00CE199E"/>
    <w:rsid w:val="00CE2ACE"/>
    <w:rsid w:val="00CE350A"/>
    <w:rsid w:val="00CE4315"/>
    <w:rsid w:val="00CE4631"/>
    <w:rsid w:val="00CE5AE6"/>
    <w:rsid w:val="00CE5EE0"/>
    <w:rsid w:val="00CE7905"/>
    <w:rsid w:val="00CF0FA8"/>
    <w:rsid w:val="00CF2875"/>
    <w:rsid w:val="00CF4537"/>
    <w:rsid w:val="00CF6F16"/>
    <w:rsid w:val="00D01D7B"/>
    <w:rsid w:val="00D02F9E"/>
    <w:rsid w:val="00D03BD7"/>
    <w:rsid w:val="00D05C61"/>
    <w:rsid w:val="00D065CB"/>
    <w:rsid w:val="00D071F0"/>
    <w:rsid w:val="00D11164"/>
    <w:rsid w:val="00D13216"/>
    <w:rsid w:val="00D17F1D"/>
    <w:rsid w:val="00D21FEA"/>
    <w:rsid w:val="00D233DB"/>
    <w:rsid w:val="00D23449"/>
    <w:rsid w:val="00D24E18"/>
    <w:rsid w:val="00D24F41"/>
    <w:rsid w:val="00D27BFB"/>
    <w:rsid w:val="00D310BC"/>
    <w:rsid w:val="00D3153C"/>
    <w:rsid w:val="00D34D8C"/>
    <w:rsid w:val="00D34DFC"/>
    <w:rsid w:val="00D35C1F"/>
    <w:rsid w:val="00D36782"/>
    <w:rsid w:val="00D36B46"/>
    <w:rsid w:val="00D42EA4"/>
    <w:rsid w:val="00D463F1"/>
    <w:rsid w:val="00D50540"/>
    <w:rsid w:val="00D51A06"/>
    <w:rsid w:val="00D51A73"/>
    <w:rsid w:val="00D52216"/>
    <w:rsid w:val="00D5339C"/>
    <w:rsid w:val="00D548D3"/>
    <w:rsid w:val="00D5587C"/>
    <w:rsid w:val="00D56211"/>
    <w:rsid w:val="00D564FD"/>
    <w:rsid w:val="00D615C4"/>
    <w:rsid w:val="00D61717"/>
    <w:rsid w:val="00D63434"/>
    <w:rsid w:val="00D63E39"/>
    <w:rsid w:val="00D66AAD"/>
    <w:rsid w:val="00D677A4"/>
    <w:rsid w:val="00D71AED"/>
    <w:rsid w:val="00D72653"/>
    <w:rsid w:val="00D72BDC"/>
    <w:rsid w:val="00D72E8B"/>
    <w:rsid w:val="00D744D0"/>
    <w:rsid w:val="00D74E14"/>
    <w:rsid w:val="00D771EA"/>
    <w:rsid w:val="00D8220F"/>
    <w:rsid w:val="00D82E17"/>
    <w:rsid w:val="00D85D36"/>
    <w:rsid w:val="00D94092"/>
    <w:rsid w:val="00D9431E"/>
    <w:rsid w:val="00D946D4"/>
    <w:rsid w:val="00D94D04"/>
    <w:rsid w:val="00D955AB"/>
    <w:rsid w:val="00D9642A"/>
    <w:rsid w:val="00DA1442"/>
    <w:rsid w:val="00DA1B9A"/>
    <w:rsid w:val="00DA2498"/>
    <w:rsid w:val="00DA3352"/>
    <w:rsid w:val="00DA45B2"/>
    <w:rsid w:val="00DA46CE"/>
    <w:rsid w:val="00DA5271"/>
    <w:rsid w:val="00DA6A82"/>
    <w:rsid w:val="00DB045C"/>
    <w:rsid w:val="00DB0518"/>
    <w:rsid w:val="00DB1451"/>
    <w:rsid w:val="00DB17AC"/>
    <w:rsid w:val="00DB3569"/>
    <w:rsid w:val="00DB39A8"/>
    <w:rsid w:val="00DB456F"/>
    <w:rsid w:val="00DB658D"/>
    <w:rsid w:val="00DB65BC"/>
    <w:rsid w:val="00DB6B78"/>
    <w:rsid w:val="00DC5042"/>
    <w:rsid w:val="00DD24C7"/>
    <w:rsid w:val="00DD374A"/>
    <w:rsid w:val="00DD791C"/>
    <w:rsid w:val="00DE07EF"/>
    <w:rsid w:val="00DE268A"/>
    <w:rsid w:val="00DE42F5"/>
    <w:rsid w:val="00DE4322"/>
    <w:rsid w:val="00DE4B44"/>
    <w:rsid w:val="00DE680D"/>
    <w:rsid w:val="00DF01B8"/>
    <w:rsid w:val="00DF06DE"/>
    <w:rsid w:val="00DF1D4E"/>
    <w:rsid w:val="00DF1E57"/>
    <w:rsid w:val="00DF30CB"/>
    <w:rsid w:val="00DF3743"/>
    <w:rsid w:val="00DF3C02"/>
    <w:rsid w:val="00DF5203"/>
    <w:rsid w:val="00DF5FF1"/>
    <w:rsid w:val="00DF62F7"/>
    <w:rsid w:val="00DF7061"/>
    <w:rsid w:val="00DF76BA"/>
    <w:rsid w:val="00E06CEB"/>
    <w:rsid w:val="00E06D9C"/>
    <w:rsid w:val="00E0764F"/>
    <w:rsid w:val="00E07D03"/>
    <w:rsid w:val="00E11E65"/>
    <w:rsid w:val="00E11ECA"/>
    <w:rsid w:val="00E123F0"/>
    <w:rsid w:val="00E13487"/>
    <w:rsid w:val="00E14035"/>
    <w:rsid w:val="00E14713"/>
    <w:rsid w:val="00E15B72"/>
    <w:rsid w:val="00E30A66"/>
    <w:rsid w:val="00E347A0"/>
    <w:rsid w:val="00E35066"/>
    <w:rsid w:val="00E35BC1"/>
    <w:rsid w:val="00E35FB1"/>
    <w:rsid w:val="00E36719"/>
    <w:rsid w:val="00E4022E"/>
    <w:rsid w:val="00E40D24"/>
    <w:rsid w:val="00E46834"/>
    <w:rsid w:val="00E46E0C"/>
    <w:rsid w:val="00E504A5"/>
    <w:rsid w:val="00E53A80"/>
    <w:rsid w:val="00E550B1"/>
    <w:rsid w:val="00E55667"/>
    <w:rsid w:val="00E56AAE"/>
    <w:rsid w:val="00E570AD"/>
    <w:rsid w:val="00E610A6"/>
    <w:rsid w:val="00E64E18"/>
    <w:rsid w:val="00E64FA4"/>
    <w:rsid w:val="00E65CEF"/>
    <w:rsid w:val="00E670C9"/>
    <w:rsid w:val="00E67D38"/>
    <w:rsid w:val="00E72675"/>
    <w:rsid w:val="00E75856"/>
    <w:rsid w:val="00E77522"/>
    <w:rsid w:val="00E80775"/>
    <w:rsid w:val="00E817BF"/>
    <w:rsid w:val="00E81B64"/>
    <w:rsid w:val="00E85AF4"/>
    <w:rsid w:val="00E8702D"/>
    <w:rsid w:val="00E90071"/>
    <w:rsid w:val="00E90513"/>
    <w:rsid w:val="00E91567"/>
    <w:rsid w:val="00E94092"/>
    <w:rsid w:val="00EA1019"/>
    <w:rsid w:val="00EA268C"/>
    <w:rsid w:val="00EA3393"/>
    <w:rsid w:val="00EA3660"/>
    <w:rsid w:val="00EA3C45"/>
    <w:rsid w:val="00EA3FB4"/>
    <w:rsid w:val="00EA7072"/>
    <w:rsid w:val="00EA7807"/>
    <w:rsid w:val="00EB1168"/>
    <w:rsid w:val="00EB11D7"/>
    <w:rsid w:val="00EB13FA"/>
    <w:rsid w:val="00EB259A"/>
    <w:rsid w:val="00EB2FA3"/>
    <w:rsid w:val="00EB3C30"/>
    <w:rsid w:val="00EC314C"/>
    <w:rsid w:val="00EC5C36"/>
    <w:rsid w:val="00EC5CFE"/>
    <w:rsid w:val="00EC627C"/>
    <w:rsid w:val="00EC6351"/>
    <w:rsid w:val="00EC640C"/>
    <w:rsid w:val="00EC70B3"/>
    <w:rsid w:val="00ED2BB5"/>
    <w:rsid w:val="00ED5C91"/>
    <w:rsid w:val="00ED642C"/>
    <w:rsid w:val="00EE0346"/>
    <w:rsid w:val="00EE1755"/>
    <w:rsid w:val="00EE1B04"/>
    <w:rsid w:val="00EE2C32"/>
    <w:rsid w:val="00EE5B21"/>
    <w:rsid w:val="00EF1A14"/>
    <w:rsid w:val="00EF30C9"/>
    <w:rsid w:val="00EF3638"/>
    <w:rsid w:val="00EF3DA2"/>
    <w:rsid w:val="00EF4303"/>
    <w:rsid w:val="00EF67BA"/>
    <w:rsid w:val="00F006B2"/>
    <w:rsid w:val="00F00791"/>
    <w:rsid w:val="00F00E6E"/>
    <w:rsid w:val="00F016B5"/>
    <w:rsid w:val="00F0463C"/>
    <w:rsid w:val="00F06CFB"/>
    <w:rsid w:val="00F06E30"/>
    <w:rsid w:val="00F06F2B"/>
    <w:rsid w:val="00F10DF4"/>
    <w:rsid w:val="00F238DD"/>
    <w:rsid w:val="00F23DD7"/>
    <w:rsid w:val="00F319C3"/>
    <w:rsid w:val="00F3219D"/>
    <w:rsid w:val="00F3588B"/>
    <w:rsid w:val="00F418D0"/>
    <w:rsid w:val="00F42DB8"/>
    <w:rsid w:val="00F44F92"/>
    <w:rsid w:val="00F45295"/>
    <w:rsid w:val="00F458C2"/>
    <w:rsid w:val="00F46652"/>
    <w:rsid w:val="00F4756B"/>
    <w:rsid w:val="00F47BED"/>
    <w:rsid w:val="00F516AE"/>
    <w:rsid w:val="00F543B1"/>
    <w:rsid w:val="00F579B5"/>
    <w:rsid w:val="00F60CB8"/>
    <w:rsid w:val="00F61895"/>
    <w:rsid w:val="00F626E4"/>
    <w:rsid w:val="00F6367D"/>
    <w:rsid w:val="00F66B86"/>
    <w:rsid w:val="00F6717A"/>
    <w:rsid w:val="00F67C94"/>
    <w:rsid w:val="00F67E0C"/>
    <w:rsid w:val="00F708CC"/>
    <w:rsid w:val="00F70E6C"/>
    <w:rsid w:val="00F72813"/>
    <w:rsid w:val="00F76B6F"/>
    <w:rsid w:val="00F820F2"/>
    <w:rsid w:val="00F83437"/>
    <w:rsid w:val="00F83A3D"/>
    <w:rsid w:val="00F85DB8"/>
    <w:rsid w:val="00F91385"/>
    <w:rsid w:val="00F91E37"/>
    <w:rsid w:val="00F936E6"/>
    <w:rsid w:val="00F93F59"/>
    <w:rsid w:val="00F95E23"/>
    <w:rsid w:val="00F95EE9"/>
    <w:rsid w:val="00F96A19"/>
    <w:rsid w:val="00F979DF"/>
    <w:rsid w:val="00FA169E"/>
    <w:rsid w:val="00FA1E56"/>
    <w:rsid w:val="00FA34CD"/>
    <w:rsid w:val="00FA35D8"/>
    <w:rsid w:val="00FB2B49"/>
    <w:rsid w:val="00FB47BF"/>
    <w:rsid w:val="00FB5729"/>
    <w:rsid w:val="00FC0CDF"/>
    <w:rsid w:val="00FC27C8"/>
    <w:rsid w:val="00FC33FA"/>
    <w:rsid w:val="00FC3B96"/>
    <w:rsid w:val="00FC4A03"/>
    <w:rsid w:val="00FC5AE5"/>
    <w:rsid w:val="00FD150B"/>
    <w:rsid w:val="00FD2328"/>
    <w:rsid w:val="00FD5F2F"/>
    <w:rsid w:val="00FD6666"/>
    <w:rsid w:val="00FE1666"/>
    <w:rsid w:val="00FE222D"/>
    <w:rsid w:val="00FE39A0"/>
    <w:rsid w:val="00FE3AC8"/>
    <w:rsid w:val="00FF48B7"/>
    <w:rsid w:val="00FF7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ru v:ext="edit" colors="#d2d2d2,#cdcdcd,#c8c8c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80"/>
    </w:pPr>
    <w:rPr>
      <w:rFonts w:ascii="Arial" w:hAnsi="Arial"/>
      <w:sz w:val="24"/>
    </w:rPr>
  </w:style>
  <w:style w:type="paragraph" w:styleId="Heading1">
    <w:name w:val="heading 1"/>
    <w:basedOn w:val="Normal"/>
    <w:next w:val="BodyText"/>
    <w:autoRedefine/>
    <w:qFormat/>
    <w:rsid w:val="003E510D"/>
    <w:pPr>
      <w:ind w:left="0"/>
      <w:outlineLvl w:val="0"/>
    </w:pPr>
    <w:rPr>
      <w:b/>
      <w:i/>
      <w:spacing w:val="-10"/>
      <w:sz w:val="32"/>
    </w:rPr>
  </w:style>
  <w:style w:type="paragraph" w:styleId="Heading2">
    <w:name w:val="heading 2"/>
    <w:basedOn w:val="HeadingBase"/>
    <w:next w:val="BodyText"/>
    <w:qFormat/>
    <w:rsid w:val="00B02FED"/>
    <w:pPr>
      <w:numPr>
        <w:numId w:val="38"/>
      </w:numPr>
      <w:spacing w:before="100" w:beforeAutospacing="1" w:after="100" w:afterAutospacing="1" w:line="240" w:lineRule="auto"/>
      <w:outlineLvl w:val="1"/>
    </w:pPr>
    <w:rPr>
      <w:rFonts w:cs="Arial"/>
      <w:b/>
      <w:i/>
      <w:smallCaps/>
      <w:color w:val="000000"/>
      <w:sz w:val="28"/>
      <w:szCs w:val="40"/>
    </w:rPr>
  </w:style>
  <w:style w:type="paragraph" w:styleId="Heading3">
    <w:name w:val="heading 3"/>
    <w:basedOn w:val="Normal"/>
    <w:next w:val="Normal"/>
    <w:link w:val="Heading3Char2"/>
    <w:qFormat/>
    <w:rsid w:val="0026060B"/>
    <w:pPr>
      <w:numPr>
        <w:numId w:val="32"/>
      </w:numPr>
      <w:outlineLvl w:val="2"/>
    </w:pPr>
    <w:rPr>
      <w:b/>
      <w:smallCaps/>
      <w:sz w:val="26"/>
    </w:rPr>
  </w:style>
  <w:style w:type="paragraph" w:styleId="Heading4">
    <w:name w:val="heading 4"/>
    <w:basedOn w:val="Normal"/>
    <w:next w:val="Normal"/>
    <w:qFormat/>
    <w:rsid w:val="00486051"/>
    <w:pPr>
      <w:numPr>
        <w:numId w:val="46"/>
      </w:numPr>
      <w:outlineLvl w:val="3"/>
    </w:pPr>
    <w:rPr>
      <w:b/>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link w:val="BodyTextChar"/>
    <w:pPr>
      <w:spacing w:after="220"/>
      <w:ind w:hanging="360"/>
    </w:p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link w:val="BodyTextKeepChar"/>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link w:val="FooterChar"/>
  </w:style>
  <w:style w:type="paragraph" w:customStyle="1" w:styleId="HeaderBase">
    <w:name w:val="Header Base"/>
    <w:basedOn w:val="Normal"/>
    <w:link w:val="HeaderBaseChar"/>
    <w:pPr>
      <w:keepLines/>
      <w:tabs>
        <w:tab w:val="center" w:pos="4320"/>
        <w:tab w:val="right" w:pos="8640"/>
      </w:tabs>
      <w:ind w:left="0"/>
    </w:pPr>
    <w:rPr>
      <w:spacing w:val="-4"/>
    </w:rPr>
  </w:style>
  <w:style w:type="character" w:styleId="FootnoteReference">
    <w:name w:val="footnote reference"/>
    <w:uiPriority w:val="99"/>
    <w:rPr>
      <w:vertAlign w:val="superscript"/>
    </w:rPr>
  </w:style>
  <w:style w:type="paragraph" w:styleId="FootnoteText">
    <w:name w:val="footnote text"/>
    <w:basedOn w:val="FootnoteBase"/>
    <w:semiHidden/>
  </w:style>
  <w:style w:type="paragraph" w:styleId="Header">
    <w:name w:val="header"/>
    <w:basedOn w:val="HeaderBase"/>
    <w:link w:val="HeaderChar"/>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pPr>
  </w:style>
  <w:style w:type="paragraph" w:styleId="ListBullet">
    <w:name w:val="List Bullet"/>
    <w:basedOn w:val="List"/>
    <w:pPr>
      <w:numPr>
        <w:numId w:val="1"/>
      </w:numPr>
      <w:ind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style>
  <w:style w:type="paragraph" w:styleId="TableofFigures">
    <w:name w:val="table of figures"/>
    <w:basedOn w:val="TOCBase"/>
    <w:semiHidden/>
    <w:pPr>
      <w:ind w:left="1440" w:hanging="360"/>
    </w:pPr>
  </w:style>
  <w:style w:type="paragraph" w:styleId="TOC1">
    <w:name w:val="toc 1"/>
    <w:basedOn w:val="TOCBase"/>
    <w:autoRedefine/>
    <w:uiPriority w:val="39"/>
    <w:rsid w:val="008456A8"/>
    <w:pPr>
      <w:tabs>
        <w:tab w:val="clear" w:pos="6480"/>
        <w:tab w:val="right" w:leader="dot" w:pos="8540"/>
      </w:tabs>
      <w:spacing w:before="360" w:after="0" w:line="240" w:lineRule="auto"/>
    </w:pPr>
    <w:rPr>
      <w:rFonts w:cs="Arial"/>
      <w:bCs/>
      <w:caps/>
      <w:noProof/>
      <w:szCs w:val="24"/>
    </w:rPr>
  </w:style>
  <w:style w:type="paragraph" w:styleId="TOC2">
    <w:name w:val="toc 2"/>
    <w:basedOn w:val="TOCBase"/>
    <w:autoRedefine/>
    <w:uiPriority w:val="39"/>
    <w:rsid w:val="00B04473"/>
    <w:pPr>
      <w:tabs>
        <w:tab w:val="clear" w:pos="6480"/>
        <w:tab w:val="right" w:leader="dot" w:pos="8540"/>
      </w:tabs>
      <w:spacing w:before="120" w:after="120" w:line="240" w:lineRule="auto"/>
      <w:ind w:left="720" w:hanging="720"/>
    </w:pPr>
    <w:rPr>
      <w:rFonts w:cs="Arial"/>
      <w:bCs/>
      <w:caps/>
      <w:noProof/>
      <w:szCs w:val="24"/>
    </w:rPr>
  </w:style>
  <w:style w:type="paragraph" w:styleId="TOC3">
    <w:name w:val="toc 3"/>
    <w:basedOn w:val="TOCBase"/>
    <w:autoRedefine/>
    <w:uiPriority w:val="39"/>
    <w:rsid w:val="001E1FD5"/>
    <w:pPr>
      <w:tabs>
        <w:tab w:val="clear" w:pos="6480"/>
        <w:tab w:val="right" w:leader="dot" w:pos="8540"/>
      </w:tabs>
      <w:spacing w:after="0" w:line="360" w:lineRule="auto"/>
      <w:ind w:left="1530" w:hanging="360"/>
    </w:pPr>
    <w:rPr>
      <w:rFonts w:ascii="Times New Roman" w:hAnsi="Times New Roman"/>
      <w:b/>
      <w:bCs/>
      <w:noProof/>
      <w:szCs w:val="24"/>
    </w:rPr>
  </w:style>
  <w:style w:type="paragraph" w:styleId="TOC4">
    <w:name w:val="toc 4"/>
    <w:basedOn w:val="TOCBase"/>
    <w:autoRedefine/>
    <w:uiPriority w:val="39"/>
    <w:pPr>
      <w:tabs>
        <w:tab w:val="clear" w:pos="6480"/>
      </w:tabs>
      <w:spacing w:after="0" w:line="240" w:lineRule="auto"/>
      <w:ind w:left="480"/>
    </w:pPr>
    <w:rPr>
      <w:rFonts w:ascii="Times New Roman" w:hAnsi="Times New Roman"/>
      <w:szCs w:val="24"/>
    </w:rPr>
  </w:style>
  <w:style w:type="paragraph" w:styleId="TOC5">
    <w:name w:val="toc 5"/>
    <w:basedOn w:val="TOCBase"/>
    <w:autoRedefine/>
    <w:uiPriority w:val="39"/>
    <w:pPr>
      <w:tabs>
        <w:tab w:val="clear" w:pos="6480"/>
      </w:tabs>
      <w:spacing w:after="0" w:line="240" w:lineRule="auto"/>
      <w:ind w:left="720"/>
    </w:pPr>
    <w:rPr>
      <w:rFonts w:ascii="Times New Roman" w:hAnsi="Times New Roman"/>
      <w:szCs w:val="24"/>
    </w:r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240" w:lineRule="auto"/>
      <w:ind w:right="2160"/>
      <w:jc w:val="center"/>
    </w:pPr>
    <w:rPr>
      <w:rFonts w:cs="Arial"/>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Title"/>
    <w:next w:val="BodyText"/>
    <w:qFormat/>
    <w:rsid w:val="006B0336"/>
    <w:pPr>
      <w:spacing w:before="0" w:after="160" w:line="400" w:lineRule="atLeast"/>
    </w:pPr>
    <w:rPr>
      <w:rFonts w:ascii="Arial" w:hAnsi="Arial"/>
      <w:b/>
      <w:i/>
      <w:spacing w:val="-14"/>
      <w:sz w:val="24"/>
    </w:rPr>
  </w:style>
  <w:style w:type="paragraph" w:styleId="Title">
    <w:name w:val="Title"/>
    <w:basedOn w:val="HeadingBase"/>
    <w:next w:val="Subtitle"/>
    <w:qFormat/>
    <w:pPr>
      <w:spacing w:before="660" w:after="400" w:line="240" w:lineRule="auto"/>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character" w:customStyle="1" w:styleId="Heading3Char1">
    <w:name w:val="Heading 3 Char1"/>
    <w:basedOn w:val="DefaultParagraphFont"/>
    <w:rsid w:val="007B49CE"/>
    <w:rPr>
      <w:rFonts w:ascii="Arial" w:hAnsi="Arial"/>
      <w:b/>
      <w:smallCaps/>
      <w:sz w:val="26"/>
    </w:rPr>
  </w:style>
  <w:style w:type="character" w:customStyle="1" w:styleId="Heading3Char2">
    <w:name w:val="Heading 3 Char2"/>
    <w:basedOn w:val="DefaultParagraphFont"/>
    <w:link w:val="Heading3"/>
    <w:rsid w:val="0026060B"/>
    <w:rPr>
      <w:rFonts w:ascii="Arial" w:hAnsi="Arial"/>
      <w:b/>
      <w:smallCaps/>
      <w:sz w:val="26"/>
    </w:r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195" w:wrap="notBeside" w:vAnchor="page" w:hAnchor="margin" w:xAlign="right" w:y="678" w:anchorLock="1"/>
      <w:spacing w:line="220" w:lineRule="atLeast"/>
      <w:ind w:left="0"/>
    </w:pPr>
    <w:rPr>
      <w:sz w:val="16"/>
    </w:rPr>
  </w:style>
  <w:style w:type="character" w:customStyle="1" w:styleId="Slogan">
    <w:name w:val="Slogan"/>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rFonts w:ascii="Times New Roman" w:hAnsi="Times New Roman"/>
      <w:iCs/>
      <w:spacing w:val="-14"/>
      <w:kern w:val="28"/>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sz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TOC6">
    <w:name w:val="toc 6"/>
    <w:basedOn w:val="Normal"/>
    <w:next w:val="Normal"/>
    <w:autoRedefine/>
    <w:uiPriority w:val="39"/>
    <w:pPr>
      <w:ind w:left="960"/>
    </w:pPr>
    <w:rPr>
      <w:rFonts w:ascii="Times New Roman" w:hAnsi="Times New Roman"/>
      <w:szCs w:val="24"/>
    </w:rPr>
  </w:style>
  <w:style w:type="paragraph" w:styleId="TOC7">
    <w:name w:val="toc 7"/>
    <w:basedOn w:val="Normal"/>
    <w:next w:val="Normal"/>
    <w:autoRedefine/>
    <w:uiPriority w:val="39"/>
    <w:pPr>
      <w:ind w:left="1200"/>
    </w:pPr>
    <w:rPr>
      <w:rFonts w:ascii="Times New Roman" w:hAnsi="Times New Roman"/>
      <w:szCs w:val="24"/>
    </w:rPr>
  </w:style>
  <w:style w:type="paragraph" w:styleId="TOC8">
    <w:name w:val="toc 8"/>
    <w:basedOn w:val="Normal"/>
    <w:next w:val="Normal"/>
    <w:autoRedefine/>
    <w:uiPriority w:val="39"/>
    <w:pPr>
      <w:ind w:left="1440"/>
    </w:pPr>
    <w:rPr>
      <w:rFonts w:ascii="Times New Roman" w:hAnsi="Times New Roman"/>
      <w:szCs w:val="24"/>
    </w:rPr>
  </w:style>
  <w:style w:type="paragraph" w:styleId="TOC9">
    <w:name w:val="toc 9"/>
    <w:basedOn w:val="Normal"/>
    <w:next w:val="Normal"/>
    <w:autoRedefine/>
    <w:uiPriority w:val="39"/>
    <w:pPr>
      <w:ind w:left="1680"/>
    </w:pPr>
    <w:rPr>
      <w:rFonts w:ascii="Times New Roman" w:hAnsi="Times New Roman"/>
      <w:szCs w:val="24"/>
    </w:rPr>
  </w:style>
  <w:style w:type="character" w:customStyle="1" w:styleId="MainHead">
    <w:name w:val="Main Head"/>
    <w:rPr>
      <w:rFonts w:ascii="Humanst521 Lt BT" w:hAnsi="Humanst521 Lt BT"/>
      <w:b/>
      <w:bCs/>
      <w:sz w:val="34"/>
      <w:szCs w:val="34"/>
    </w:rPr>
  </w:style>
  <w:style w:type="paragraph" w:styleId="BodyTextIndent3">
    <w:name w:val="Body Text Indent 3"/>
    <w:basedOn w:val="Normal"/>
    <w:pPr>
      <w:tabs>
        <w:tab w:val="left" w:pos="-360"/>
        <w:tab w:val="left" w:pos="0"/>
        <w:tab w:val="left" w:pos="720"/>
        <w:tab w:val="left" w:pos="1260"/>
        <w:tab w:val="left" w:pos="1620"/>
      </w:tabs>
      <w:autoSpaceDE w:val="0"/>
      <w:autoSpaceDN w:val="0"/>
      <w:adjustRightInd w:val="0"/>
      <w:ind w:left="1627" w:hanging="360"/>
    </w:pPr>
    <w:rPr>
      <w:rFonts w:ascii="Times New Roman" w:hAnsi="Times New Roman"/>
      <w:szCs w:val="24"/>
    </w:rPr>
  </w:style>
  <w:style w:type="paragraph" w:styleId="BodyTextIndent2">
    <w:name w:val="Body Text Indent 2"/>
    <w:basedOn w:val="Normal"/>
    <w:pPr>
      <w:tabs>
        <w:tab w:val="left" w:pos="-1080"/>
        <w:tab w:val="left" w:pos="-720"/>
        <w:tab w:val="left" w:pos="0"/>
        <w:tab w:val="left" w:pos="540"/>
        <w:tab w:val="left" w:pos="1080"/>
        <w:tab w:val="left" w:pos="1620"/>
        <w:tab w:val="left" w:pos="2070"/>
        <w:tab w:val="left" w:pos="2520"/>
        <w:tab w:val="left" w:leader="dot" w:pos="6652"/>
        <w:tab w:val="right" w:pos="7560"/>
        <w:tab w:val="left" w:pos="7920"/>
        <w:tab w:val="left" w:pos="8640"/>
        <w:tab w:val="left" w:pos="9360"/>
      </w:tabs>
      <w:ind w:left="7013" w:hanging="5573"/>
    </w:pPr>
    <w:rPr>
      <w:rFonts w:cs="Arial"/>
    </w:rPr>
  </w:style>
  <w:style w:type="paragraph" w:styleId="BodyText2">
    <w:name w:val="Body Text 2"/>
    <w:basedOn w:val="Normal"/>
    <w:pPr>
      <w:ind w:left="0"/>
    </w:pPr>
    <w:rPr>
      <w:sz w:val="56"/>
    </w:rPr>
  </w:style>
  <w:style w:type="paragraph" w:customStyle="1" w:styleId="Appendix">
    <w:name w:val="Appendix"/>
    <w:basedOn w:val="Normal"/>
    <w:next w:val="Normal"/>
    <w:autoRedefine/>
    <w:pPr>
      <w:tabs>
        <w:tab w:val="left" w:pos="2340"/>
        <w:tab w:val="left" w:pos="3150"/>
        <w:tab w:val="left" w:pos="3600"/>
        <w:tab w:val="left" w:pos="3780"/>
      </w:tabs>
      <w:ind w:left="2340" w:hanging="1620"/>
    </w:pPr>
    <w:rPr>
      <w:b/>
    </w:rPr>
  </w:style>
  <w:style w:type="character" w:styleId="FollowedHyperlink">
    <w:name w:val="FollowedHyperlink"/>
    <w:rPr>
      <w:color w:val="800080"/>
      <w:u w:val="single"/>
    </w:rPr>
  </w:style>
  <w:style w:type="paragraph" w:styleId="BalloonText">
    <w:name w:val="Balloon Text"/>
    <w:basedOn w:val="Normal"/>
    <w:semiHidden/>
    <w:rsid w:val="00A63DB6"/>
    <w:rPr>
      <w:rFonts w:ascii="Tahoma" w:hAnsi="Tahoma" w:cs="Tahoma"/>
      <w:sz w:val="16"/>
      <w:szCs w:val="16"/>
    </w:rPr>
  </w:style>
  <w:style w:type="paragraph" w:styleId="CommentSubject">
    <w:name w:val="annotation subject"/>
    <w:basedOn w:val="CommentText"/>
    <w:next w:val="CommentText"/>
    <w:semiHidden/>
    <w:rsid w:val="00E85AF4"/>
    <w:pPr>
      <w:keepLines w:val="0"/>
      <w:spacing w:line="240" w:lineRule="auto"/>
    </w:pPr>
    <w:rPr>
      <w:b/>
      <w:bCs/>
      <w:sz w:val="20"/>
    </w:rPr>
  </w:style>
  <w:style w:type="character" w:customStyle="1" w:styleId="BodyTextChar">
    <w:name w:val="Body Text Char"/>
    <w:link w:val="BodyText"/>
    <w:rsid w:val="00EB2FA3"/>
    <w:rPr>
      <w:rFonts w:ascii="Arial" w:hAnsi="Arial"/>
      <w:sz w:val="24"/>
      <w:lang w:val="en-US" w:eastAsia="en-US" w:bidi="ar-SA"/>
    </w:rPr>
  </w:style>
  <w:style w:type="character" w:customStyle="1" w:styleId="BodyTextKeepChar">
    <w:name w:val="Body Text Keep Char"/>
    <w:basedOn w:val="BodyTextChar"/>
    <w:link w:val="BodyTextKeep"/>
    <w:rsid w:val="00EB2FA3"/>
    <w:rPr>
      <w:rFonts w:ascii="Arial" w:hAnsi="Arial"/>
      <w:sz w:val="24"/>
      <w:lang w:val="en-US" w:eastAsia="en-US" w:bidi="ar-SA"/>
    </w:rPr>
  </w:style>
  <w:style w:type="character" w:customStyle="1" w:styleId="HeaderBaseChar">
    <w:name w:val="Header Base Char"/>
    <w:link w:val="HeaderBase"/>
    <w:rsid w:val="006900ED"/>
    <w:rPr>
      <w:rFonts w:ascii="Arial" w:hAnsi="Arial"/>
      <w:spacing w:val="-4"/>
      <w:sz w:val="24"/>
      <w:lang w:val="en-US" w:eastAsia="en-US" w:bidi="ar-SA"/>
    </w:rPr>
  </w:style>
  <w:style w:type="character" w:customStyle="1" w:styleId="HeaderChar">
    <w:name w:val="Header Char"/>
    <w:basedOn w:val="HeaderBaseChar"/>
    <w:link w:val="Header"/>
    <w:uiPriority w:val="99"/>
    <w:rsid w:val="006900ED"/>
    <w:rPr>
      <w:rFonts w:ascii="Arial" w:hAnsi="Arial"/>
      <w:spacing w:val="-4"/>
      <w:sz w:val="24"/>
      <w:lang w:val="en-US" w:eastAsia="en-US" w:bidi="ar-SA"/>
    </w:rPr>
  </w:style>
  <w:style w:type="paragraph" w:styleId="NormalWeb">
    <w:name w:val="Normal (Web)"/>
    <w:basedOn w:val="Normal"/>
    <w:uiPriority w:val="99"/>
    <w:rsid w:val="000A0FF3"/>
    <w:rPr>
      <w:rFonts w:ascii="Times New Roman" w:hAnsi="Times New Roman"/>
      <w:szCs w:val="24"/>
    </w:rPr>
  </w:style>
  <w:style w:type="paragraph" w:styleId="NoSpacing">
    <w:name w:val="No Spacing"/>
    <w:link w:val="NoSpacingChar"/>
    <w:uiPriority w:val="1"/>
    <w:qFormat/>
    <w:rsid w:val="00CE0454"/>
    <w:rPr>
      <w:rFonts w:ascii="Calibri" w:hAnsi="Calibri"/>
      <w:sz w:val="22"/>
      <w:szCs w:val="22"/>
    </w:rPr>
  </w:style>
  <w:style w:type="character" w:customStyle="1" w:styleId="NoSpacingChar">
    <w:name w:val="No Spacing Char"/>
    <w:link w:val="NoSpacing"/>
    <w:uiPriority w:val="1"/>
    <w:rsid w:val="00CE0454"/>
    <w:rPr>
      <w:rFonts w:ascii="Calibri" w:hAnsi="Calibri"/>
      <w:sz w:val="22"/>
      <w:szCs w:val="22"/>
      <w:lang w:val="en-US" w:eastAsia="en-US" w:bidi="ar-SA"/>
    </w:rPr>
  </w:style>
  <w:style w:type="character" w:customStyle="1" w:styleId="FooterChar">
    <w:name w:val="Footer Char"/>
    <w:link w:val="Footer"/>
    <w:rsid w:val="00876E6C"/>
    <w:rPr>
      <w:rFonts w:ascii="Arial" w:hAnsi="Arial"/>
      <w:spacing w:val="-4"/>
      <w:sz w:val="24"/>
    </w:rPr>
  </w:style>
  <w:style w:type="paragraph" w:styleId="Revision">
    <w:name w:val="Revision"/>
    <w:hidden/>
    <w:uiPriority w:val="99"/>
    <w:semiHidden/>
    <w:rsid w:val="007C0D04"/>
    <w:rPr>
      <w:rFonts w:ascii="Arial" w:hAnsi="Arial"/>
      <w:sz w:val="24"/>
    </w:rPr>
  </w:style>
  <w:style w:type="character" w:customStyle="1" w:styleId="Heading3Char">
    <w:name w:val="Heading 3 Char"/>
    <w:basedOn w:val="DefaultParagraphFont"/>
    <w:rsid w:val="007B49CE"/>
    <w:rPr>
      <w:rFonts w:ascii="Arial" w:hAnsi="Arial"/>
      <w:b/>
      <w:smallCaps/>
      <w:sz w:val="26"/>
    </w:rPr>
  </w:style>
  <w:style w:type="table" w:styleId="TableGrid">
    <w:name w:val="Table Grid"/>
    <w:basedOn w:val="TableNormal"/>
    <w:rsid w:val="001E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F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080"/>
    </w:pPr>
    <w:rPr>
      <w:rFonts w:ascii="Arial" w:hAnsi="Arial"/>
      <w:sz w:val="24"/>
    </w:rPr>
  </w:style>
  <w:style w:type="paragraph" w:styleId="Heading1">
    <w:name w:val="heading 1"/>
    <w:basedOn w:val="Normal"/>
    <w:next w:val="BodyText"/>
    <w:autoRedefine/>
    <w:qFormat/>
    <w:rsid w:val="003E510D"/>
    <w:pPr>
      <w:ind w:left="0"/>
      <w:outlineLvl w:val="0"/>
    </w:pPr>
    <w:rPr>
      <w:b/>
      <w:i/>
      <w:spacing w:val="-10"/>
      <w:sz w:val="32"/>
    </w:rPr>
  </w:style>
  <w:style w:type="paragraph" w:styleId="Heading2">
    <w:name w:val="heading 2"/>
    <w:basedOn w:val="HeadingBase"/>
    <w:next w:val="BodyText"/>
    <w:qFormat/>
    <w:rsid w:val="00B02FED"/>
    <w:pPr>
      <w:numPr>
        <w:numId w:val="38"/>
      </w:numPr>
      <w:spacing w:before="100" w:beforeAutospacing="1" w:after="100" w:afterAutospacing="1" w:line="240" w:lineRule="auto"/>
      <w:outlineLvl w:val="1"/>
    </w:pPr>
    <w:rPr>
      <w:rFonts w:cs="Arial"/>
      <w:b/>
      <w:i/>
      <w:smallCaps/>
      <w:color w:val="000000"/>
      <w:sz w:val="28"/>
      <w:szCs w:val="40"/>
    </w:rPr>
  </w:style>
  <w:style w:type="paragraph" w:styleId="Heading3">
    <w:name w:val="heading 3"/>
    <w:basedOn w:val="Normal"/>
    <w:next w:val="Normal"/>
    <w:link w:val="Heading3Char2"/>
    <w:qFormat/>
    <w:rsid w:val="0026060B"/>
    <w:pPr>
      <w:numPr>
        <w:numId w:val="32"/>
      </w:numPr>
      <w:outlineLvl w:val="2"/>
    </w:pPr>
    <w:rPr>
      <w:b/>
      <w:smallCaps/>
      <w:sz w:val="26"/>
    </w:rPr>
  </w:style>
  <w:style w:type="paragraph" w:styleId="Heading4">
    <w:name w:val="heading 4"/>
    <w:basedOn w:val="Normal"/>
    <w:next w:val="Normal"/>
    <w:qFormat/>
    <w:rsid w:val="00486051"/>
    <w:pPr>
      <w:numPr>
        <w:numId w:val="46"/>
      </w:numPr>
      <w:outlineLvl w:val="3"/>
    </w:pPr>
    <w:rPr>
      <w:b/>
    </w:rPr>
  </w:style>
  <w:style w:type="paragraph" w:styleId="Heading5">
    <w:name w:val="heading 5"/>
    <w:basedOn w:val="HeadingBase"/>
    <w:next w:val="BodyText"/>
    <w:qFormat/>
    <w:pPr>
      <w:spacing w:before="220" w:after="220"/>
      <w:outlineLvl w:val="4"/>
    </w:pPr>
    <w:rPr>
      <w:rFonts w:ascii="Times New Roman" w:hAnsi="Times New Roman"/>
      <w:i/>
      <w:sz w:val="20"/>
    </w:rPr>
  </w:style>
  <w:style w:type="paragraph" w:styleId="Heading6">
    <w:name w:val="heading 6"/>
    <w:basedOn w:val="HeadingBase"/>
    <w:next w:val="BodyText"/>
    <w:qFormat/>
    <w:pPr>
      <w:outlineLvl w:val="5"/>
    </w:pPr>
    <w:rPr>
      <w:rFonts w:ascii="Times New Roman" w:hAnsi="Times New Roman"/>
      <w:i/>
      <w:sz w:val="20"/>
    </w:rPr>
  </w:style>
  <w:style w:type="paragraph" w:styleId="Heading7">
    <w:name w:val="heading 7"/>
    <w:basedOn w:val="HeadingBase"/>
    <w:next w:val="BodyText"/>
    <w:qFormat/>
    <w:pPr>
      <w:outlineLvl w:val="6"/>
    </w:pPr>
    <w:rPr>
      <w:rFonts w:ascii="Times New Roman" w:hAnsi="Times New Roman"/>
      <w:sz w:val="20"/>
    </w:rPr>
  </w:style>
  <w:style w:type="paragraph" w:styleId="Heading8">
    <w:name w:val="heading 8"/>
    <w:basedOn w:val="HeadingBase"/>
    <w:next w:val="BodyText"/>
    <w:qFormat/>
    <w:pPr>
      <w:outlineLvl w:val="7"/>
    </w:pPr>
    <w:rPr>
      <w:i/>
      <w:sz w:val="18"/>
    </w:rPr>
  </w:style>
  <w:style w:type="paragraph" w:styleId="Heading9">
    <w:name w:val="heading 9"/>
    <w:basedOn w:val="HeadingBase"/>
    <w:next w:val="BodyText"/>
    <w:qFormat/>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140" w:line="220" w:lineRule="atLeast"/>
    </w:pPr>
    <w:rPr>
      <w:spacing w:val="-4"/>
      <w:kern w:val="28"/>
      <w:sz w:val="22"/>
    </w:rPr>
  </w:style>
  <w:style w:type="paragraph" w:styleId="BodyText">
    <w:name w:val="Body Text"/>
    <w:basedOn w:val="Normal"/>
    <w:link w:val="BodyTextChar"/>
    <w:pPr>
      <w:spacing w:after="220"/>
      <w:ind w:hanging="360"/>
    </w:pPr>
  </w:style>
  <w:style w:type="paragraph" w:customStyle="1" w:styleId="FootnoteBase">
    <w:name w:val="Footnote Base"/>
    <w:basedOn w:val="Normal"/>
    <w:pPr>
      <w:keepLines/>
      <w:spacing w:line="220" w:lineRule="atLeast"/>
    </w:pPr>
    <w:rPr>
      <w:sz w:val="18"/>
    </w:rPr>
  </w:style>
  <w:style w:type="paragraph" w:customStyle="1" w:styleId="BlockQuotation">
    <w:name w:val="Block Quotation"/>
    <w:basedOn w:val="BodyText"/>
    <w:pPr>
      <w:keepLines/>
      <w:pBdr>
        <w:left w:val="single" w:sz="36" w:space="3" w:color="808080"/>
        <w:bottom w:val="single" w:sz="48" w:space="3" w:color="FFFFFF"/>
      </w:pBdr>
      <w:spacing w:after="60"/>
      <w:ind w:left="1440" w:right="720"/>
    </w:pPr>
    <w:rPr>
      <w:i/>
    </w:rPr>
  </w:style>
  <w:style w:type="paragraph" w:customStyle="1" w:styleId="BodyTextKeep">
    <w:name w:val="Body Text Keep"/>
    <w:basedOn w:val="BodyText"/>
    <w:link w:val="BodyTextKeepChar"/>
    <w:pPr>
      <w:keepNext/>
    </w:pPr>
  </w:style>
  <w:style w:type="paragraph" w:styleId="Caption">
    <w:name w:val="caption"/>
    <w:basedOn w:val="Picture"/>
    <w:next w:val="BodyText"/>
    <w:qFormat/>
    <w:pPr>
      <w:spacing w:before="60" w:after="220" w:line="220" w:lineRule="atLeast"/>
      <w:ind w:left="1800"/>
    </w:pPr>
    <w:rPr>
      <w:i/>
      <w:sz w:val="18"/>
    </w:rPr>
  </w:style>
  <w:style w:type="paragraph" w:customStyle="1" w:styleId="Picture">
    <w:name w:val="Picture"/>
    <w:basedOn w:val="Normal"/>
    <w:next w:val="Caption"/>
    <w:pPr>
      <w:keepNext/>
    </w:pPr>
  </w:style>
  <w:style w:type="paragraph" w:customStyle="1" w:styleId="DocumentLabel">
    <w:name w:val="Document Label"/>
    <w:basedOn w:val="HeadingBase"/>
    <w:next w:val="BodyText"/>
    <w:pPr>
      <w:spacing w:before="160"/>
    </w:pPr>
    <w:rPr>
      <w:rFonts w:ascii="Times New Roman" w:hAnsi="Times New Roman"/>
      <w:spacing w:val="-30"/>
      <w:sz w:val="60"/>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Footer">
    <w:name w:val="footer"/>
    <w:basedOn w:val="HeaderBase"/>
    <w:link w:val="FooterChar"/>
  </w:style>
  <w:style w:type="paragraph" w:customStyle="1" w:styleId="HeaderBase">
    <w:name w:val="Header Base"/>
    <w:basedOn w:val="Normal"/>
    <w:link w:val="HeaderBaseChar"/>
    <w:pPr>
      <w:keepLines/>
      <w:tabs>
        <w:tab w:val="center" w:pos="4320"/>
        <w:tab w:val="right" w:pos="8640"/>
      </w:tabs>
      <w:ind w:left="0"/>
    </w:pPr>
    <w:rPr>
      <w:spacing w:val="-4"/>
    </w:rPr>
  </w:style>
  <w:style w:type="character" w:styleId="FootnoteReference">
    <w:name w:val="footnote reference"/>
    <w:uiPriority w:val="99"/>
    <w:rPr>
      <w:vertAlign w:val="superscript"/>
    </w:rPr>
  </w:style>
  <w:style w:type="paragraph" w:styleId="FootnoteText">
    <w:name w:val="footnote text"/>
    <w:basedOn w:val="FootnoteBase"/>
    <w:semiHidden/>
  </w:style>
  <w:style w:type="paragraph" w:styleId="Header">
    <w:name w:val="header"/>
    <w:basedOn w:val="HeaderBase"/>
    <w:link w:val="HeaderChar"/>
  </w:style>
  <w:style w:type="paragraph" w:styleId="Index1">
    <w:name w:val="index 1"/>
    <w:basedOn w:val="IndexBase"/>
    <w:semiHidden/>
    <w:pPr>
      <w:tabs>
        <w:tab w:val="right" w:pos="4080"/>
      </w:tabs>
      <w:ind w:hanging="360"/>
    </w:pPr>
  </w:style>
  <w:style w:type="paragraph" w:customStyle="1" w:styleId="IndexBase">
    <w:name w:val="Index Base"/>
    <w:basedOn w:val="Normal"/>
    <w:pPr>
      <w:spacing w:line="220" w:lineRule="atLeast"/>
      <w:ind w:left="360"/>
    </w:pPr>
  </w:style>
  <w:style w:type="paragraph" w:styleId="Index2">
    <w:name w:val="index 2"/>
    <w:basedOn w:val="IndexBase"/>
    <w:semiHidden/>
    <w:pPr>
      <w:tabs>
        <w:tab w:val="right" w:pos="4080"/>
      </w:tabs>
      <w:ind w:left="720" w:hanging="360"/>
    </w:pPr>
  </w:style>
  <w:style w:type="paragraph" w:styleId="Index3">
    <w:name w:val="index 3"/>
    <w:basedOn w:val="IndexBase"/>
    <w:semiHidden/>
    <w:pPr>
      <w:tabs>
        <w:tab w:val="right" w:pos="4080"/>
      </w:tabs>
      <w:ind w:left="720" w:hanging="360"/>
    </w:pPr>
  </w:style>
  <w:style w:type="paragraph" w:styleId="Index4">
    <w:name w:val="index 4"/>
    <w:basedOn w:val="IndexBase"/>
    <w:semiHidden/>
    <w:pPr>
      <w:tabs>
        <w:tab w:val="right" w:pos="4080"/>
      </w:tabs>
      <w:ind w:left="720" w:hanging="360"/>
    </w:pPr>
  </w:style>
  <w:style w:type="paragraph" w:styleId="Index5">
    <w:name w:val="index 5"/>
    <w:basedOn w:val="IndexBase"/>
    <w:semiHidden/>
    <w:pPr>
      <w:tabs>
        <w:tab w:val="right" w:pos="4080"/>
      </w:tabs>
      <w:ind w:left="720" w:hanging="360"/>
    </w:pPr>
  </w:style>
  <w:style w:type="paragraph" w:styleId="IndexHeading">
    <w:name w:val="index heading"/>
    <w:basedOn w:val="HeadingBase"/>
    <w:next w:val="Index1"/>
    <w:semiHidden/>
    <w:pPr>
      <w:keepLines w:val="0"/>
      <w:spacing w:before="440"/>
      <w:ind w:left="0"/>
    </w:pPr>
    <w:rPr>
      <w:b/>
      <w:caps/>
      <w:spacing w:val="0"/>
      <w:kern w:val="0"/>
      <w:sz w:val="24"/>
    </w:rPr>
  </w:style>
  <w:style w:type="paragraph" w:customStyle="1" w:styleId="SectionHeading">
    <w:name w:val="Section Heading"/>
    <w:basedOn w:val="Heading1"/>
  </w:style>
  <w:style w:type="character" w:customStyle="1" w:styleId="Lead-inEmphasis">
    <w:name w:val="Lead-in Emphasis"/>
    <w:rPr>
      <w:rFonts w:ascii="Arial" w:hAnsi="Arial"/>
      <w:b/>
      <w:spacing w:val="-4"/>
    </w:rPr>
  </w:style>
  <w:style w:type="character" w:styleId="LineNumber">
    <w:name w:val="line number"/>
    <w:rPr>
      <w:sz w:val="18"/>
    </w:rPr>
  </w:style>
  <w:style w:type="paragraph" w:styleId="List">
    <w:name w:val="List"/>
    <w:basedOn w:val="BodyText"/>
    <w:pPr>
      <w:ind w:left="1440"/>
    </w:pPr>
  </w:style>
  <w:style w:type="paragraph" w:styleId="ListBullet">
    <w:name w:val="List Bullet"/>
    <w:basedOn w:val="List"/>
    <w:pPr>
      <w:numPr>
        <w:numId w:val="1"/>
      </w:numPr>
      <w:ind w:right="720"/>
    </w:pPr>
  </w:style>
  <w:style w:type="paragraph" w:styleId="ListNumber">
    <w:name w:val="List Number"/>
    <w:basedOn w:val="List"/>
    <w:pPr>
      <w:ind w:left="1800" w:right="720"/>
    </w:pPr>
  </w:style>
  <w:style w:type="paragraph" w:styleId="MacroText">
    <w:name w:val="macro"/>
    <w:basedOn w:val="Normal"/>
    <w:semiHidden/>
    <w:rPr>
      <w:rFonts w:ascii="Courier New" w:hAnsi="Courier New"/>
    </w:rPr>
  </w:style>
  <w:style w:type="character" w:styleId="PageNumber">
    <w:name w:val="page number"/>
    <w:rPr>
      <w:rFonts w:ascii="Arial" w:hAnsi="Arial"/>
      <w:b/>
      <w:sz w:val="18"/>
    </w:rPr>
  </w:style>
  <w:style w:type="paragraph" w:customStyle="1" w:styleId="SubtitleCover">
    <w:name w:val="Subtitle Cover"/>
    <w:basedOn w:val="TitleCover"/>
    <w:next w:val="BodyText"/>
    <w:pPr>
      <w:spacing w:before="1520"/>
      <w:ind w:right="1680"/>
    </w:pPr>
    <w:rPr>
      <w:rFonts w:ascii="Times New Roman" w:hAnsi="Times New Roman"/>
      <w:b w:val="0"/>
      <w:i/>
      <w:spacing w:val="-20"/>
      <w:sz w:val="40"/>
    </w:rPr>
  </w:style>
  <w:style w:type="paragraph" w:customStyle="1" w:styleId="TitleCover">
    <w:name w:val="Title Cover"/>
    <w:basedOn w:val="HeadingBase"/>
    <w:next w:val="SubtitleCover"/>
    <w:pPr>
      <w:spacing w:before="1800" w:line="240" w:lineRule="atLeast"/>
    </w:pPr>
    <w:rPr>
      <w:b/>
      <w:spacing w:val="-48"/>
      <w:sz w:val="72"/>
    </w:rPr>
  </w:style>
  <w:style w:type="character" w:customStyle="1" w:styleId="Superscript">
    <w:name w:val="Superscript"/>
    <w:rPr>
      <w:b/>
      <w:vertAlign w:val="superscript"/>
    </w:rPr>
  </w:style>
  <w:style w:type="paragraph" w:customStyle="1" w:styleId="TOCBase">
    <w:name w:val="TOC Base"/>
    <w:basedOn w:val="Normal"/>
    <w:pPr>
      <w:tabs>
        <w:tab w:val="right" w:leader="dot" w:pos="6480"/>
      </w:tabs>
      <w:spacing w:after="220" w:line="220" w:lineRule="atLeast"/>
      <w:ind w:left="0"/>
    </w:pPr>
  </w:style>
  <w:style w:type="paragraph" w:styleId="TableofFigures">
    <w:name w:val="table of figures"/>
    <w:basedOn w:val="TOCBase"/>
    <w:semiHidden/>
    <w:pPr>
      <w:ind w:left="1440" w:hanging="360"/>
    </w:pPr>
  </w:style>
  <w:style w:type="paragraph" w:styleId="TOC1">
    <w:name w:val="toc 1"/>
    <w:basedOn w:val="TOCBase"/>
    <w:autoRedefine/>
    <w:uiPriority w:val="39"/>
    <w:rsid w:val="008456A8"/>
    <w:pPr>
      <w:tabs>
        <w:tab w:val="clear" w:pos="6480"/>
        <w:tab w:val="right" w:leader="dot" w:pos="8540"/>
      </w:tabs>
      <w:spacing w:before="360" w:after="0" w:line="240" w:lineRule="auto"/>
    </w:pPr>
    <w:rPr>
      <w:rFonts w:cs="Arial"/>
      <w:bCs/>
      <w:caps/>
      <w:noProof/>
      <w:szCs w:val="24"/>
    </w:rPr>
  </w:style>
  <w:style w:type="paragraph" w:styleId="TOC2">
    <w:name w:val="toc 2"/>
    <w:basedOn w:val="TOCBase"/>
    <w:autoRedefine/>
    <w:uiPriority w:val="39"/>
    <w:rsid w:val="00B04473"/>
    <w:pPr>
      <w:tabs>
        <w:tab w:val="clear" w:pos="6480"/>
        <w:tab w:val="right" w:leader="dot" w:pos="8540"/>
      </w:tabs>
      <w:spacing w:before="120" w:after="120" w:line="240" w:lineRule="auto"/>
      <w:ind w:left="720" w:hanging="720"/>
    </w:pPr>
    <w:rPr>
      <w:rFonts w:cs="Arial"/>
      <w:bCs/>
      <w:caps/>
      <w:noProof/>
      <w:szCs w:val="24"/>
    </w:rPr>
  </w:style>
  <w:style w:type="paragraph" w:styleId="TOC3">
    <w:name w:val="toc 3"/>
    <w:basedOn w:val="TOCBase"/>
    <w:autoRedefine/>
    <w:uiPriority w:val="39"/>
    <w:rsid w:val="001E1FD5"/>
    <w:pPr>
      <w:tabs>
        <w:tab w:val="clear" w:pos="6480"/>
        <w:tab w:val="right" w:leader="dot" w:pos="8540"/>
      </w:tabs>
      <w:spacing w:after="0" w:line="360" w:lineRule="auto"/>
      <w:ind w:left="1530" w:hanging="360"/>
    </w:pPr>
    <w:rPr>
      <w:rFonts w:ascii="Times New Roman" w:hAnsi="Times New Roman"/>
      <w:b/>
      <w:bCs/>
      <w:noProof/>
      <w:szCs w:val="24"/>
    </w:rPr>
  </w:style>
  <w:style w:type="paragraph" w:styleId="TOC4">
    <w:name w:val="toc 4"/>
    <w:basedOn w:val="TOCBase"/>
    <w:autoRedefine/>
    <w:uiPriority w:val="39"/>
    <w:pPr>
      <w:tabs>
        <w:tab w:val="clear" w:pos="6480"/>
      </w:tabs>
      <w:spacing w:after="0" w:line="240" w:lineRule="auto"/>
      <w:ind w:left="480"/>
    </w:pPr>
    <w:rPr>
      <w:rFonts w:ascii="Times New Roman" w:hAnsi="Times New Roman"/>
      <w:szCs w:val="24"/>
    </w:rPr>
  </w:style>
  <w:style w:type="paragraph" w:styleId="TOC5">
    <w:name w:val="toc 5"/>
    <w:basedOn w:val="TOCBase"/>
    <w:autoRedefine/>
    <w:uiPriority w:val="39"/>
    <w:pPr>
      <w:tabs>
        <w:tab w:val="clear" w:pos="6480"/>
      </w:tabs>
      <w:spacing w:after="0" w:line="240" w:lineRule="auto"/>
      <w:ind w:left="720"/>
    </w:pPr>
    <w:rPr>
      <w:rFonts w:ascii="Times New Roman" w:hAnsi="Times New Roman"/>
      <w:szCs w:val="24"/>
    </w:rPr>
  </w:style>
  <w:style w:type="paragraph" w:customStyle="1" w:styleId="SectionLabel">
    <w:name w:val="Section Label"/>
    <w:basedOn w:val="HeadingBase"/>
    <w:next w:val="BodyText"/>
    <w:pPr>
      <w:spacing w:before="400" w:after="440"/>
    </w:pPr>
    <w:rPr>
      <w:rFonts w:ascii="Times New Roman" w:hAnsi="Times New Roman"/>
      <w:spacing w:val="-30"/>
      <w:sz w:val="60"/>
    </w:rPr>
  </w:style>
  <w:style w:type="paragraph" w:customStyle="1" w:styleId="FooterFirst">
    <w:name w:val="Footer First"/>
    <w:basedOn w:val="Footer"/>
    <w:pPr>
      <w:pBdr>
        <w:bottom w:val="single" w:sz="6" w:space="1" w:color="auto"/>
      </w:pBdr>
      <w:spacing w:before="600"/>
    </w:pPr>
    <w:rPr>
      <w:b/>
    </w:rPr>
  </w:style>
  <w:style w:type="paragraph" w:customStyle="1" w:styleId="FooterEven">
    <w:name w:val="Footer Even"/>
    <w:basedOn w:val="Footer"/>
    <w:pPr>
      <w:pBdr>
        <w:bottom w:val="single" w:sz="6" w:space="1" w:color="auto"/>
      </w:pBdr>
      <w:spacing w:before="600"/>
    </w:pPr>
    <w:rPr>
      <w:b/>
    </w:rPr>
  </w:style>
  <w:style w:type="paragraph" w:customStyle="1" w:styleId="FooterOdd">
    <w:name w:val="Footer Odd"/>
    <w:basedOn w:val="Footer"/>
    <w:pPr>
      <w:pBdr>
        <w:bottom w:val="single" w:sz="6" w:space="1" w:color="auto"/>
      </w:pBdr>
      <w:spacing w:before="600"/>
    </w:pPr>
    <w:rPr>
      <w:b/>
    </w:rPr>
  </w:style>
  <w:style w:type="paragraph" w:customStyle="1" w:styleId="HeaderFirst">
    <w:name w:val="Header First"/>
    <w:basedOn w:val="Header"/>
  </w:style>
  <w:style w:type="paragraph" w:customStyle="1" w:styleId="HeaderEven">
    <w:name w:val="Header Even"/>
    <w:basedOn w:val="Header"/>
  </w:style>
  <w:style w:type="paragraph" w:customStyle="1" w:styleId="HeaderOdd">
    <w:name w:val="Header Odd"/>
    <w:basedOn w:val="Header"/>
  </w:style>
  <w:style w:type="paragraph" w:customStyle="1" w:styleId="ChapterLabel">
    <w:name w:val="Chapter Label"/>
    <w:basedOn w:val="HeadingBase"/>
    <w:next w:val="ChapterTitle"/>
    <w:pPr>
      <w:spacing w:before="770" w:after="440"/>
    </w:pPr>
    <w:rPr>
      <w:rFonts w:ascii="Times New Roman" w:hAnsi="Times New Roman"/>
      <w:spacing w:val="-30"/>
      <w:sz w:val="60"/>
    </w:rPr>
  </w:style>
  <w:style w:type="paragraph" w:customStyle="1" w:styleId="ChapterTitle">
    <w:name w:val="Chapter Title"/>
    <w:basedOn w:val="HeadingBase"/>
    <w:next w:val="ChapterSubtitle"/>
    <w:pPr>
      <w:spacing w:before="720" w:after="400" w:line="240" w:lineRule="auto"/>
      <w:ind w:right="2160"/>
      <w:jc w:val="center"/>
    </w:pPr>
    <w:rPr>
      <w:rFonts w:cs="Arial"/>
      <w:spacing w:val="-40"/>
      <w:sz w:val="60"/>
    </w:rPr>
  </w:style>
  <w:style w:type="paragraph" w:customStyle="1" w:styleId="ChapterSubtitle">
    <w:name w:val="Chapter Subtitle"/>
    <w:basedOn w:val="ChapterTitle"/>
    <w:next w:val="BodyText"/>
    <w:pPr>
      <w:spacing w:before="0" w:line="400" w:lineRule="atLeast"/>
    </w:pPr>
    <w:rPr>
      <w:i/>
      <w:spacing w:val="-14"/>
      <w:sz w:val="34"/>
    </w:rPr>
  </w:style>
  <w:style w:type="paragraph" w:styleId="BodyTextIndent">
    <w:name w:val="Body Text Indent"/>
    <w:basedOn w:val="BodyText"/>
    <w:pPr>
      <w:ind w:left="1440"/>
    </w:pPr>
  </w:style>
  <w:style w:type="paragraph" w:styleId="Subtitle">
    <w:name w:val="Subtitle"/>
    <w:basedOn w:val="Title"/>
    <w:next w:val="BodyText"/>
    <w:qFormat/>
    <w:rsid w:val="006B0336"/>
    <w:pPr>
      <w:spacing w:before="0" w:after="160" w:line="400" w:lineRule="atLeast"/>
    </w:pPr>
    <w:rPr>
      <w:rFonts w:ascii="Arial" w:hAnsi="Arial"/>
      <w:b/>
      <w:i/>
      <w:spacing w:val="-14"/>
      <w:sz w:val="24"/>
    </w:rPr>
  </w:style>
  <w:style w:type="paragraph" w:styleId="Title">
    <w:name w:val="Title"/>
    <w:basedOn w:val="HeadingBase"/>
    <w:next w:val="Subtitle"/>
    <w:qFormat/>
    <w:pPr>
      <w:spacing w:before="660" w:after="400" w:line="240" w:lineRule="auto"/>
      <w:ind w:right="2160"/>
    </w:pPr>
    <w:rPr>
      <w:rFonts w:ascii="Times New Roman" w:hAnsi="Times New Roman"/>
      <w:spacing w:val="-40"/>
      <w:sz w:val="60"/>
    </w:rPr>
  </w:style>
  <w:style w:type="paragraph" w:styleId="ListNumber5">
    <w:name w:val="List Number 5"/>
    <w:basedOn w:val="ListNumber"/>
    <w:pPr>
      <w:ind w:left="3240"/>
    </w:pPr>
  </w:style>
  <w:style w:type="paragraph" w:styleId="ListNumber4">
    <w:name w:val="List Number 4"/>
    <w:basedOn w:val="ListNumber"/>
    <w:pPr>
      <w:ind w:left="2880"/>
    </w:pPr>
  </w:style>
  <w:style w:type="paragraph" w:styleId="ListNumber3">
    <w:name w:val="List Number 3"/>
    <w:basedOn w:val="ListNumber"/>
    <w:pPr>
      <w:ind w:left="2520"/>
    </w:pPr>
  </w:style>
  <w:style w:type="paragraph" w:styleId="ListBullet5">
    <w:name w:val="List Bullet 5"/>
    <w:basedOn w:val="ListBullet"/>
    <w:pPr>
      <w:ind w:left="3240"/>
    </w:pPr>
  </w:style>
  <w:style w:type="paragraph" w:styleId="ListBullet4">
    <w:name w:val="List Bullet 4"/>
    <w:basedOn w:val="ListBullet"/>
    <w:pPr>
      <w:ind w:left="2880"/>
    </w:pPr>
  </w:style>
  <w:style w:type="paragraph" w:styleId="ListBullet3">
    <w:name w:val="List Bullet 3"/>
    <w:basedOn w:val="ListBullet"/>
    <w:pPr>
      <w:ind w:left="2520"/>
    </w:pPr>
  </w:style>
  <w:style w:type="character" w:customStyle="1" w:styleId="Heading3Char1">
    <w:name w:val="Heading 3 Char1"/>
    <w:basedOn w:val="DefaultParagraphFont"/>
    <w:rsid w:val="007B49CE"/>
    <w:rPr>
      <w:rFonts w:ascii="Arial" w:hAnsi="Arial"/>
      <w:b/>
      <w:smallCaps/>
      <w:sz w:val="26"/>
    </w:rPr>
  </w:style>
  <w:style w:type="character" w:customStyle="1" w:styleId="Heading3Char2">
    <w:name w:val="Heading 3 Char2"/>
    <w:basedOn w:val="DefaultParagraphFont"/>
    <w:link w:val="Heading3"/>
    <w:rsid w:val="0026060B"/>
    <w:rPr>
      <w:rFonts w:ascii="Arial" w:hAnsi="Arial"/>
      <w:b/>
      <w:smallCaps/>
      <w:sz w:val="26"/>
    </w:rPr>
  </w:style>
  <w:style w:type="paragraph" w:styleId="List2">
    <w:name w:val="List 2"/>
    <w:basedOn w:val="List"/>
    <w:pPr>
      <w:ind w:left="1800"/>
    </w:pPr>
  </w:style>
  <w:style w:type="character" w:styleId="Emphasis">
    <w:name w:val="Emphasis"/>
    <w:qFormat/>
    <w:rPr>
      <w:rFonts w:ascii="Arial" w:hAnsi="Arial"/>
      <w:b/>
      <w:spacing w:val="-4"/>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2">
    <w:name w:val="List Number 2"/>
    <w:basedOn w:val="ListNumber"/>
    <w:pPr>
      <w:ind w:left="2160"/>
    </w:pPr>
  </w:style>
  <w:style w:type="paragraph" w:styleId="ListContinue">
    <w:name w:val="List Continue"/>
    <w:basedOn w:val="List"/>
    <w:pPr>
      <w:ind w:left="1800" w:firstLine="0"/>
    </w:pPr>
  </w:style>
  <w:style w:type="paragraph" w:styleId="ListContinue2">
    <w:name w:val="List Continue 2"/>
    <w:basedOn w:val="ListContinue"/>
    <w:pPr>
      <w:ind w:left="2160"/>
    </w:pPr>
  </w:style>
  <w:style w:type="paragraph" w:styleId="ListContinue3">
    <w:name w:val="List Continue 3"/>
    <w:basedOn w:val="ListContinue"/>
    <w:pPr>
      <w:ind w:left="2520"/>
    </w:pPr>
  </w:style>
  <w:style w:type="paragraph" w:styleId="ListContinue4">
    <w:name w:val="List Continue 4"/>
    <w:basedOn w:val="ListContinue"/>
    <w:pPr>
      <w:ind w:left="2880"/>
    </w:pPr>
  </w:style>
  <w:style w:type="paragraph" w:styleId="ListContinue5">
    <w:name w:val="List Continue 5"/>
    <w:basedOn w:val="ListContinue"/>
    <w:pPr>
      <w:ind w:left="3240"/>
    </w:pPr>
  </w:style>
  <w:style w:type="paragraph" w:styleId="NormalIndent">
    <w:name w:val="Normal Indent"/>
    <w:basedOn w:val="Normal"/>
    <w:pPr>
      <w:ind w:left="1440"/>
    </w:pPr>
  </w:style>
  <w:style w:type="paragraph" w:customStyle="1" w:styleId="ReturnAddress">
    <w:name w:val="Return Address"/>
    <w:basedOn w:val="Normal"/>
    <w:pPr>
      <w:keepLines/>
      <w:framePr w:w="2160" w:h="1195" w:wrap="notBeside" w:vAnchor="page" w:hAnchor="margin" w:xAlign="right" w:y="678" w:anchorLock="1"/>
      <w:spacing w:line="220" w:lineRule="atLeast"/>
      <w:ind w:left="0"/>
    </w:pPr>
    <w:rPr>
      <w:sz w:val="16"/>
    </w:rPr>
  </w:style>
  <w:style w:type="character" w:customStyle="1" w:styleId="Slogan">
    <w:name w:val="Slogan"/>
    <w:rPr>
      <w:i/>
      <w:spacing w:val="-6"/>
      <w:sz w:val="24"/>
    </w:rPr>
  </w:style>
  <w:style w:type="paragraph" w:customStyle="1" w:styleId="CompanyName">
    <w:name w:val="Company Name"/>
    <w:basedOn w:val="DocumentLabel"/>
    <w:pPr>
      <w:spacing w:before="0"/>
    </w:pPr>
  </w:style>
  <w:style w:type="paragraph" w:customStyle="1" w:styleId="PartLabel">
    <w:name w:val="Part Label"/>
    <w:basedOn w:val="HeadingBase"/>
    <w:next w:val="Normal"/>
    <w:pPr>
      <w:spacing w:before="400" w:after="440"/>
    </w:pPr>
    <w:rPr>
      <w:rFonts w:ascii="Times New Roman" w:hAnsi="Times New Roman"/>
      <w:spacing w:val="-30"/>
      <w:sz w:val="60"/>
    </w:rPr>
  </w:style>
  <w:style w:type="paragraph" w:customStyle="1" w:styleId="PartSubtitle">
    <w:name w:val="Part Subtitle"/>
    <w:basedOn w:val="Normal"/>
    <w:next w:val="BodyText"/>
    <w:pPr>
      <w:keepNext/>
      <w:keepLines/>
      <w:spacing w:after="160" w:line="400" w:lineRule="atLeast"/>
      <w:ind w:right="2160"/>
    </w:pPr>
    <w:rPr>
      <w:rFonts w:ascii="Times New Roman" w:hAnsi="Times New Roman"/>
      <w:iCs/>
      <w:spacing w:val="-14"/>
      <w:kern w:val="28"/>
    </w:rPr>
  </w:style>
  <w:style w:type="paragraph" w:customStyle="1" w:styleId="PartTitle">
    <w:name w:val="Part Title"/>
    <w:basedOn w:val="HeadingBase"/>
    <w:next w:val="PartSubtitle"/>
    <w:pPr>
      <w:spacing w:before="660" w:after="400" w:line="540" w:lineRule="atLeast"/>
      <w:ind w:right="2160"/>
    </w:pPr>
    <w:rPr>
      <w:rFonts w:ascii="Times New Roman" w:hAnsi="Times New Roman"/>
      <w:spacing w:val="-40"/>
      <w:sz w:val="60"/>
    </w:rPr>
  </w:style>
  <w:style w:type="paragraph" w:styleId="TableofAuthorities">
    <w:name w:val="table of authorities"/>
    <w:basedOn w:val="Normal"/>
    <w:semiHidden/>
    <w:pPr>
      <w:tabs>
        <w:tab w:val="right" w:leader="dot" w:pos="7560"/>
      </w:tabs>
      <w:ind w:left="1440" w:hanging="360"/>
    </w:pPr>
  </w:style>
  <w:style w:type="paragraph" w:styleId="TOAHeading">
    <w:name w:val="toa heading"/>
    <w:basedOn w:val="Normal"/>
    <w:next w:val="TableofAuthorities"/>
    <w:semiHidden/>
    <w:pPr>
      <w:keepNext/>
      <w:spacing w:before="240" w:after="120" w:line="360" w:lineRule="exact"/>
    </w:pPr>
    <w:rPr>
      <w:b/>
      <w:kern w:val="28"/>
      <w:sz w:val="28"/>
    </w:rPr>
  </w:style>
  <w:style w:type="paragraph" w:styleId="MessageHeader">
    <w:name w:val="Message Header"/>
    <w:basedOn w:val="BodyText"/>
    <w:pPr>
      <w:keepLines/>
      <w:tabs>
        <w:tab w:val="left" w:pos="3600"/>
        <w:tab w:val="left" w:pos="4680"/>
      </w:tabs>
      <w:spacing w:after="120" w:line="280" w:lineRule="exact"/>
      <w:ind w:right="2160" w:hanging="1080"/>
    </w:pPr>
    <w:rPr>
      <w:sz w:val="22"/>
    </w:r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TOC6">
    <w:name w:val="toc 6"/>
    <w:basedOn w:val="Normal"/>
    <w:next w:val="Normal"/>
    <w:autoRedefine/>
    <w:uiPriority w:val="39"/>
    <w:pPr>
      <w:ind w:left="960"/>
    </w:pPr>
    <w:rPr>
      <w:rFonts w:ascii="Times New Roman" w:hAnsi="Times New Roman"/>
      <w:szCs w:val="24"/>
    </w:rPr>
  </w:style>
  <w:style w:type="paragraph" w:styleId="TOC7">
    <w:name w:val="toc 7"/>
    <w:basedOn w:val="Normal"/>
    <w:next w:val="Normal"/>
    <w:autoRedefine/>
    <w:uiPriority w:val="39"/>
    <w:pPr>
      <w:ind w:left="1200"/>
    </w:pPr>
    <w:rPr>
      <w:rFonts w:ascii="Times New Roman" w:hAnsi="Times New Roman"/>
      <w:szCs w:val="24"/>
    </w:rPr>
  </w:style>
  <w:style w:type="paragraph" w:styleId="TOC8">
    <w:name w:val="toc 8"/>
    <w:basedOn w:val="Normal"/>
    <w:next w:val="Normal"/>
    <w:autoRedefine/>
    <w:uiPriority w:val="39"/>
    <w:pPr>
      <w:ind w:left="1440"/>
    </w:pPr>
    <w:rPr>
      <w:rFonts w:ascii="Times New Roman" w:hAnsi="Times New Roman"/>
      <w:szCs w:val="24"/>
    </w:rPr>
  </w:style>
  <w:style w:type="paragraph" w:styleId="TOC9">
    <w:name w:val="toc 9"/>
    <w:basedOn w:val="Normal"/>
    <w:next w:val="Normal"/>
    <w:autoRedefine/>
    <w:uiPriority w:val="39"/>
    <w:pPr>
      <w:ind w:left="1680"/>
    </w:pPr>
    <w:rPr>
      <w:rFonts w:ascii="Times New Roman" w:hAnsi="Times New Roman"/>
      <w:szCs w:val="24"/>
    </w:rPr>
  </w:style>
  <w:style w:type="character" w:customStyle="1" w:styleId="MainHead">
    <w:name w:val="Main Head"/>
    <w:rPr>
      <w:rFonts w:ascii="Humanst521 Lt BT" w:hAnsi="Humanst521 Lt BT"/>
      <w:b/>
      <w:bCs/>
      <w:sz w:val="34"/>
      <w:szCs w:val="34"/>
    </w:rPr>
  </w:style>
  <w:style w:type="paragraph" w:styleId="BodyTextIndent3">
    <w:name w:val="Body Text Indent 3"/>
    <w:basedOn w:val="Normal"/>
    <w:pPr>
      <w:tabs>
        <w:tab w:val="left" w:pos="-360"/>
        <w:tab w:val="left" w:pos="0"/>
        <w:tab w:val="left" w:pos="720"/>
        <w:tab w:val="left" w:pos="1260"/>
        <w:tab w:val="left" w:pos="1620"/>
      </w:tabs>
      <w:autoSpaceDE w:val="0"/>
      <w:autoSpaceDN w:val="0"/>
      <w:adjustRightInd w:val="0"/>
      <w:ind w:left="1627" w:hanging="360"/>
    </w:pPr>
    <w:rPr>
      <w:rFonts w:ascii="Times New Roman" w:hAnsi="Times New Roman"/>
      <w:szCs w:val="24"/>
    </w:rPr>
  </w:style>
  <w:style w:type="paragraph" w:styleId="BodyTextIndent2">
    <w:name w:val="Body Text Indent 2"/>
    <w:basedOn w:val="Normal"/>
    <w:pPr>
      <w:tabs>
        <w:tab w:val="left" w:pos="-1080"/>
        <w:tab w:val="left" w:pos="-720"/>
        <w:tab w:val="left" w:pos="0"/>
        <w:tab w:val="left" w:pos="540"/>
        <w:tab w:val="left" w:pos="1080"/>
        <w:tab w:val="left" w:pos="1620"/>
        <w:tab w:val="left" w:pos="2070"/>
        <w:tab w:val="left" w:pos="2520"/>
        <w:tab w:val="left" w:leader="dot" w:pos="6652"/>
        <w:tab w:val="right" w:pos="7560"/>
        <w:tab w:val="left" w:pos="7920"/>
        <w:tab w:val="left" w:pos="8640"/>
        <w:tab w:val="left" w:pos="9360"/>
      </w:tabs>
      <w:ind w:left="7013" w:hanging="5573"/>
    </w:pPr>
    <w:rPr>
      <w:rFonts w:cs="Arial"/>
    </w:rPr>
  </w:style>
  <w:style w:type="paragraph" w:styleId="BodyText2">
    <w:name w:val="Body Text 2"/>
    <w:basedOn w:val="Normal"/>
    <w:pPr>
      <w:ind w:left="0"/>
    </w:pPr>
    <w:rPr>
      <w:sz w:val="56"/>
    </w:rPr>
  </w:style>
  <w:style w:type="paragraph" w:customStyle="1" w:styleId="Appendix">
    <w:name w:val="Appendix"/>
    <w:basedOn w:val="Normal"/>
    <w:next w:val="Normal"/>
    <w:autoRedefine/>
    <w:pPr>
      <w:tabs>
        <w:tab w:val="left" w:pos="2340"/>
        <w:tab w:val="left" w:pos="3150"/>
        <w:tab w:val="left" w:pos="3600"/>
        <w:tab w:val="left" w:pos="3780"/>
      </w:tabs>
      <w:ind w:left="2340" w:hanging="1620"/>
    </w:pPr>
    <w:rPr>
      <w:b/>
    </w:rPr>
  </w:style>
  <w:style w:type="character" w:styleId="FollowedHyperlink">
    <w:name w:val="FollowedHyperlink"/>
    <w:rPr>
      <w:color w:val="800080"/>
      <w:u w:val="single"/>
    </w:rPr>
  </w:style>
  <w:style w:type="paragraph" w:styleId="BalloonText">
    <w:name w:val="Balloon Text"/>
    <w:basedOn w:val="Normal"/>
    <w:semiHidden/>
    <w:rsid w:val="00A63DB6"/>
    <w:rPr>
      <w:rFonts w:ascii="Tahoma" w:hAnsi="Tahoma" w:cs="Tahoma"/>
      <w:sz w:val="16"/>
      <w:szCs w:val="16"/>
    </w:rPr>
  </w:style>
  <w:style w:type="paragraph" w:styleId="CommentSubject">
    <w:name w:val="annotation subject"/>
    <w:basedOn w:val="CommentText"/>
    <w:next w:val="CommentText"/>
    <w:semiHidden/>
    <w:rsid w:val="00E85AF4"/>
    <w:pPr>
      <w:keepLines w:val="0"/>
      <w:spacing w:line="240" w:lineRule="auto"/>
    </w:pPr>
    <w:rPr>
      <w:b/>
      <w:bCs/>
      <w:sz w:val="20"/>
    </w:rPr>
  </w:style>
  <w:style w:type="character" w:customStyle="1" w:styleId="BodyTextChar">
    <w:name w:val="Body Text Char"/>
    <w:link w:val="BodyText"/>
    <w:rsid w:val="00EB2FA3"/>
    <w:rPr>
      <w:rFonts w:ascii="Arial" w:hAnsi="Arial"/>
      <w:sz w:val="24"/>
      <w:lang w:val="en-US" w:eastAsia="en-US" w:bidi="ar-SA"/>
    </w:rPr>
  </w:style>
  <w:style w:type="character" w:customStyle="1" w:styleId="BodyTextKeepChar">
    <w:name w:val="Body Text Keep Char"/>
    <w:basedOn w:val="BodyTextChar"/>
    <w:link w:val="BodyTextKeep"/>
    <w:rsid w:val="00EB2FA3"/>
    <w:rPr>
      <w:rFonts w:ascii="Arial" w:hAnsi="Arial"/>
      <w:sz w:val="24"/>
      <w:lang w:val="en-US" w:eastAsia="en-US" w:bidi="ar-SA"/>
    </w:rPr>
  </w:style>
  <w:style w:type="character" w:customStyle="1" w:styleId="HeaderBaseChar">
    <w:name w:val="Header Base Char"/>
    <w:link w:val="HeaderBase"/>
    <w:rsid w:val="006900ED"/>
    <w:rPr>
      <w:rFonts w:ascii="Arial" w:hAnsi="Arial"/>
      <w:spacing w:val="-4"/>
      <w:sz w:val="24"/>
      <w:lang w:val="en-US" w:eastAsia="en-US" w:bidi="ar-SA"/>
    </w:rPr>
  </w:style>
  <w:style w:type="character" w:customStyle="1" w:styleId="HeaderChar">
    <w:name w:val="Header Char"/>
    <w:basedOn w:val="HeaderBaseChar"/>
    <w:link w:val="Header"/>
    <w:uiPriority w:val="99"/>
    <w:rsid w:val="006900ED"/>
    <w:rPr>
      <w:rFonts w:ascii="Arial" w:hAnsi="Arial"/>
      <w:spacing w:val="-4"/>
      <w:sz w:val="24"/>
      <w:lang w:val="en-US" w:eastAsia="en-US" w:bidi="ar-SA"/>
    </w:rPr>
  </w:style>
  <w:style w:type="paragraph" w:styleId="NormalWeb">
    <w:name w:val="Normal (Web)"/>
    <w:basedOn w:val="Normal"/>
    <w:uiPriority w:val="99"/>
    <w:rsid w:val="000A0FF3"/>
    <w:rPr>
      <w:rFonts w:ascii="Times New Roman" w:hAnsi="Times New Roman"/>
      <w:szCs w:val="24"/>
    </w:rPr>
  </w:style>
  <w:style w:type="paragraph" w:styleId="NoSpacing">
    <w:name w:val="No Spacing"/>
    <w:link w:val="NoSpacingChar"/>
    <w:uiPriority w:val="1"/>
    <w:qFormat/>
    <w:rsid w:val="00CE0454"/>
    <w:rPr>
      <w:rFonts w:ascii="Calibri" w:hAnsi="Calibri"/>
      <w:sz w:val="22"/>
      <w:szCs w:val="22"/>
    </w:rPr>
  </w:style>
  <w:style w:type="character" w:customStyle="1" w:styleId="NoSpacingChar">
    <w:name w:val="No Spacing Char"/>
    <w:link w:val="NoSpacing"/>
    <w:uiPriority w:val="1"/>
    <w:rsid w:val="00CE0454"/>
    <w:rPr>
      <w:rFonts w:ascii="Calibri" w:hAnsi="Calibri"/>
      <w:sz w:val="22"/>
      <w:szCs w:val="22"/>
      <w:lang w:val="en-US" w:eastAsia="en-US" w:bidi="ar-SA"/>
    </w:rPr>
  </w:style>
  <w:style w:type="character" w:customStyle="1" w:styleId="FooterChar">
    <w:name w:val="Footer Char"/>
    <w:link w:val="Footer"/>
    <w:rsid w:val="00876E6C"/>
    <w:rPr>
      <w:rFonts w:ascii="Arial" w:hAnsi="Arial"/>
      <w:spacing w:val="-4"/>
      <w:sz w:val="24"/>
    </w:rPr>
  </w:style>
  <w:style w:type="paragraph" w:styleId="Revision">
    <w:name w:val="Revision"/>
    <w:hidden/>
    <w:uiPriority w:val="99"/>
    <w:semiHidden/>
    <w:rsid w:val="007C0D04"/>
    <w:rPr>
      <w:rFonts w:ascii="Arial" w:hAnsi="Arial"/>
      <w:sz w:val="24"/>
    </w:rPr>
  </w:style>
  <w:style w:type="character" w:customStyle="1" w:styleId="Heading3Char">
    <w:name w:val="Heading 3 Char"/>
    <w:basedOn w:val="DefaultParagraphFont"/>
    <w:rsid w:val="007B49CE"/>
    <w:rPr>
      <w:rFonts w:ascii="Arial" w:hAnsi="Arial"/>
      <w:b/>
      <w:smallCaps/>
      <w:sz w:val="26"/>
    </w:rPr>
  </w:style>
  <w:style w:type="table" w:styleId="TableGrid">
    <w:name w:val="Table Grid"/>
    <w:basedOn w:val="TableNormal"/>
    <w:rsid w:val="001E4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0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92016">
      <w:bodyDiv w:val="1"/>
      <w:marLeft w:val="0"/>
      <w:marRight w:val="0"/>
      <w:marTop w:val="0"/>
      <w:marBottom w:val="0"/>
      <w:divBdr>
        <w:top w:val="none" w:sz="0" w:space="0" w:color="auto"/>
        <w:left w:val="none" w:sz="0" w:space="0" w:color="auto"/>
        <w:bottom w:val="none" w:sz="0" w:space="0" w:color="auto"/>
        <w:right w:val="none" w:sz="0" w:space="0" w:color="auto"/>
      </w:divBdr>
    </w:div>
    <w:div w:id="92557368">
      <w:bodyDiv w:val="1"/>
      <w:marLeft w:val="0"/>
      <w:marRight w:val="0"/>
      <w:marTop w:val="0"/>
      <w:marBottom w:val="0"/>
      <w:divBdr>
        <w:top w:val="none" w:sz="0" w:space="0" w:color="auto"/>
        <w:left w:val="none" w:sz="0" w:space="0" w:color="auto"/>
        <w:bottom w:val="none" w:sz="0" w:space="0" w:color="auto"/>
        <w:right w:val="none" w:sz="0" w:space="0" w:color="auto"/>
      </w:divBdr>
    </w:div>
    <w:div w:id="257760299">
      <w:bodyDiv w:val="1"/>
      <w:marLeft w:val="0"/>
      <w:marRight w:val="0"/>
      <w:marTop w:val="0"/>
      <w:marBottom w:val="0"/>
      <w:divBdr>
        <w:top w:val="none" w:sz="0" w:space="0" w:color="auto"/>
        <w:left w:val="none" w:sz="0" w:space="0" w:color="auto"/>
        <w:bottom w:val="none" w:sz="0" w:space="0" w:color="auto"/>
        <w:right w:val="none" w:sz="0" w:space="0" w:color="auto"/>
      </w:divBdr>
    </w:div>
    <w:div w:id="263998665">
      <w:bodyDiv w:val="1"/>
      <w:marLeft w:val="0"/>
      <w:marRight w:val="0"/>
      <w:marTop w:val="0"/>
      <w:marBottom w:val="0"/>
      <w:divBdr>
        <w:top w:val="none" w:sz="0" w:space="0" w:color="auto"/>
        <w:left w:val="none" w:sz="0" w:space="0" w:color="auto"/>
        <w:bottom w:val="none" w:sz="0" w:space="0" w:color="auto"/>
        <w:right w:val="none" w:sz="0" w:space="0" w:color="auto"/>
      </w:divBdr>
    </w:div>
    <w:div w:id="511527770">
      <w:bodyDiv w:val="1"/>
      <w:marLeft w:val="0"/>
      <w:marRight w:val="0"/>
      <w:marTop w:val="0"/>
      <w:marBottom w:val="0"/>
      <w:divBdr>
        <w:top w:val="none" w:sz="0" w:space="0" w:color="auto"/>
        <w:left w:val="none" w:sz="0" w:space="0" w:color="auto"/>
        <w:bottom w:val="none" w:sz="0" w:space="0" w:color="auto"/>
        <w:right w:val="none" w:sz="0" w:space="0" w:color="auto"/>
      </w:divBdr>
    </w:div>
    <w:div w:id="724528483">
      <w:bodyDiv w:val="1"/>
      <w:marLeft w:val="0"/>
      <w:marRight w:val="0"/>
      <w:marTop w:val="0"/>
      <w:marBottom w:val="0"/>
      <w:divBdr>
        <w:top w:val="none" w:sz="0" w:space="0" w:color="auto"/>
        <w:left w:val="none" w:sz="0" w:space="0" w:color="auto"/>
        <w:bottom w:val="none" w:sz="0" w:space="0" w:color="auto"/>
        <w:right w:val="none" w:sz="0" w:space="0" w:color="auto"/>
      </w:divBdr>
    </w:div>
    <w:div w:id="1851140405">
      <w:bodyDiv w:val="1"/>
      <w:marLeft w:val="0"/>
      <w:marRight w:val="0"/>
      <w:marTop w:val="0"/>
      <w:marBottom w:val="0"/>
      <w:divBdr>
        <w:top w:val="none" w:sz="0" w:space="0" w:color="auto"/>
        <w:left w:val="none" w:sz="0" w:space="0" w:color="auto"/>
        <w:bottom w:val="none" w:sz="0" w:space="0" w:color="auto"/>
        <w:right w:val="none" w:sz="0" w:space="0" w:color="auto"/>
      </w:divBdr>
    </w:div>
    <w:div w:id="1867056863">
      <w:bodyDiv w:val="1"/>
      <w:marLeft w:val="0"/>
      <w:marRight w:val="0"/>
      <w:marTop w:val="0"/>
      <w:marBottom w:val="0"/>
      <w:divBdr>
        <w:top w:val="none" w:sz="0" w:space="0" w:color="auto"/>
        <w:left w:val="none" w:sz="0" w:space="0" w:color="auto"/>
        <w:bottom w:val="none" w:sz="0" w:space="0" w:color="auto"/>
        <w:right w:val="none" w:sz="0" w:space="0" w:color="auto"/>
      </w:divBdr>
    </w:div>
    <w:div w:id="2005089289">
      <w:bodyDiv w:val="1"/>
      <w:marLeft w:val="0"/>
      <w:marRight w:val="0"/>
      <w:marTop w:val="0"/>
      <w:marBottom w:val="0"/>
      <w:divBdr>
        <w:top w:val="none" w:sz="0" w:space="0" w:color="auto"/>
        <w:left w:val="none" w:sz="0" w:space="0" w:color="auto"/>
        <w:bottom w:val="none" w:sz="0" w:space="0" w:color="auto"/>
        <w:right w:val="none" w:sz="0" w:space="0" w:color="auto"/>
      </w:divBdr>
    </w:div>
    <w:div w:id="213791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yfloridahouse.gov"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hyperlink" Target="http://www.myfloridahouse.gov"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yperlink" Target="http://myfloridahouse.gov/Sections/Committees/committees.aspx"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myfloridalegal.com/ago.nsf/Opinions/305C1550D66DBD5E85256221004C238B" TargetMode="External"/><Relationship Id="rId1" Type="http://schemas.openxmlformats.org/officeDocument/2006/relationships/hyperlink" Target="http://www.myfloridahouse.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Contemporary%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469F5-AFEF-4A4F-94F6-176CC7C91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Contemporary Report</Template>
  <TotalTime>15</TotalTime>
  <Pages>37</Pages>
  <Words>8665</Words>
  <Characters>51256</Characters>
  <Application>Microsoft Office Word</Application>
  <DocSecurity>0</DocSecurity>
  <Lines>427</Lines>
  <Paragraphs>119</Paragraphs>
  <ScaleCrop>false</ScaleCrop>
  <HeadingPairs>
    <vt:vector size="2" baseType="variant">
      <vt:variant>
        <vt:lpstr>Title</vt:lpstr>
      </vt:variant>
      <vt:variant>
        <vt:i4>1</vt:i4>
      </vt:variant>
    </vt:vector>
  </HeadingPairs>
  <TitlesOfParts>
    <vt:vector size="1" baseType="lpstr">
      <vt:lpstr>Contemporary Report</vt:lpstr>
    </vt:vector>
  </TitlesOfParts>
  <Company>Florida House of Representatives</Company>
  <LinksUpToDate>false</LinksUpToDate>
  <CharactersWithSpaces>59802</CharactersWithSpaces>
  <SharedDoc>false</SharedDoc>
  <HLinks>
    <vt:vector size="558" baseType="variant">
      <vt:variant>
        <vt:i4>3473466</vt:i4>
      </vt:variant>
      <vt:variant>
        <vt:i4>537</vt:i4>
      </vt:variant>
      <vt:variant>
        <vt:i4>0</vt:i4>
      </vt:variant>
      <vt:variant>
        <vt:i4>5</vt:i4>
      </vt:variant>
      <vt:variant>
        <vt:lpwstr>http://www.myfloridahouse.gov/</vt:lpwstr>
      </vt:variant>
      <vt:variant>
        <vt:lpwstr/>
      </vt:variant>
      <vt:variant>
        <vt:i4>1245244</vt:i4>
      </vt:variant>
      <vt:variant>
        <vt:i4>530</vt:i4>
      </vt:variant>
      <vt:variant>
        <vt:i4>0</vt:i4>
      </vt:variant>
      <vt:variant>
        <vt:i4>5</vt:i4>
      </vt:variant>
      <vt:variant>
        <vt:lpwstr/>
      </vt:variant>
      <vt:variant>
        <vt:lpwstr>_Toc378151230</vt:lpwstr>
      </vt:variant>
      <vt:variant>
        <vt:i4>1179708</vt:i4>
      </vt:variant>
      <vt:variant>
        <vt:i4>524</vt:i4>
      </vt:variant>
      <vt:variant>
        <vt:i4>0</vt:i4>
      </vt:variant>
      <vt:variant>
        <vt:i4>5</vt:i4>
      </vt:variant>
      <vt:variant>
        <vt:lpwstr/>
      </vt:variant>
      <vt:variant>
        <vt:lpwstr>_Toc378151229</vt:lpwstr>
      </vt:variant>
      <vt:variant>
        <vt:i4>1179708</vt:i4>
      </vt:variant>
      <vt:variant>
        <vt:i4>518</vt:i4>
      </vt:variant>
      <vt:variant>
        <vt:i4>0</vt:i4>
      </vt:variant>
      <vt:variant>
        <vt:i4>5</vt:i4>
      </vt:variant>
      <vt:variant>
        <vt:lpwstr/>
      </vt:variant>
      <vt:variant>
        <vt:lpwstr>_Toc378151228</vt:lpwstr>
      </vt:variant>
      <vt:variant>
        <vt:i4>1179708</vt:i4>
      </vt:variant>
      <vt:variant>
        <vt:i4>512</vt:i4>
      </vt:variant>
      <vt:variant>
        <vt:i4>0</vt:i4>
      </vt:variant>
      <vt:variant>
        <vt:i4>5</vt:i4>
      </vt:variant>
      <vt:variant>
        <vt:lpwstr/>
      </vt:variant>
      <vt:variant>
        <vt:lpwstr>_Toc378151227</vt:lpwstr>
      </vt:variant>
      <vt:variant>
        <vt:i4>1179708</vt:i4>
      </vt:variant>
      <vt:variant>
        <vt:i4>506</vt:i4>
      </vt:variant>
      <vt:variant>
        <vt:i4>0</vt:i4>
      </vt:variant>
      <vt:variant>
        <vt:i4>5</vt:i4>
      </vt:variant>
      <vt:variant>
        <vt:lpwstr/>
      </vt:variant>
      <vt:variant>
        <vt:lpwstr>_Toc378151226</vt:lpwstr>
      </vt:variant>
      <vt:variant>
        <vt:i4>1179708</vt:i4>
      </vt:variant>
      <vt:variant>
        <vt:i4>500</vt:i4>
      </vt:variant>
      <vt:variant>
        <vt:i4>0</vt:i4>
      </vt:variant>
      <vt:variant>
        <vt:i4>5</vt:i4>
      </vt:variant>
      <vt:variant>
        <vt:lpwstr/>
      </vt:variant>
      <vt:variant>
        <vt:lpwstr>_Toc378151225</vt:lpwstr>
      </vt:variant>
      <vt:variant>
        <vt:i4>1179708</vt:i4>
      </vt:variant>
      <vt:variant>
        <vt:i4>494</vt:i4>
      </vt:variant>
      <vt:variant>
        <vt:i4>0</vt:i4>
      </vt:variant>
      <vt:variant>
        <vt:i4>5</vt:i4>
      </vt:variant>
      <vt:variant>
        <vt:lpwstr/>
      </vt:variant>
      <vt:variant>
        <vt:lpwstr>_Toc378151224</vt:lpwstr>
      </vt:variant>
      <vt:variant>
        <vt:i4>1179708</vt:i4>
      </vt:variant>
      <vt:variant>
        <vt:i4>491</vt:i4>
      </vt:variant>
      <vt:variant>
        <vt:i4>0</vt:i4>
      </vt:variant>
      <vt:variant>
        <vt:i4>5</vt:i4>
      </vt:variant>
      <vt:variant>
        <vt:lpwstr/>
      </vt:variant>
      <vt:variant>
        <vt:lpwstr>_Toc378151223</vt:lpwstr>
      </vt:variant>
      <vt:variant>
        <vt:i4>1179708</vt:i4>
      </vt:variant>
      <vt:variant>
        <vt:i4>485</vt:i4>
      </vt:variant>
      <vt:variant>
        <vt:i4>0</vt:i4>
      </vt:variant>
      <vt:variant>
        <vt:i4>5</vt:i4>
      </vt:variant>
      <vt:variant>
        <vt:lpwstr/>
      </vt:variant>
      <vt:variant>
        <vt:lpwstr>_Toc378151222</vt:lpwstr>
      </vt:variant>
      <vt:variant>
        <vt:i4>1179708</vt:i4>
      </vt:variant>
      <vt:variant>
        <vt:i4>479</vt:i4>
      </vt:variant>
      <vt:variant>
        <vt:i4>0</vt:i4>
      </vt:variant>
      <vt:variant>
        <vt:i4>5</vt:i4>
      </vt:variant>
      <vt:variant>
        <vt:lpwstr/>
      </vt:variant>
      <vt:variant>
        <vt:lpwstr>_Toc378151221</vt:lpwstr>
      </vt:variant>
      <vt:variant>
        <vt:i4>1179708</vt:i4>
      </vt:variant>
      <vt:variant>
        <vt:i4>473</vt:i4>
      </vt:variant>
      <vt:variant>
        <vt:i4>0</vt:i4>
      </vt:variant>
      <vt:variant>
        <vt:i4>5</vt:i4>
      </vt:variant>
      <vt:variant>
        <vt:lpwstr/>
      </vt:variant>
      <vt:variant>
        <vt:lpwstr>_Toc378151220</vt:lpwstr>
      </vt:variant>
      <vt:variant>
        <vt:i4>1114172</vt:i4>
      </vt:variant>
      <vt:variant>
        <vt:i4>470</vt:i4>
      </vt:variant>
      <vt:variant>
        <vt:i4>0</vt:i4>
      </vt:variant>
      <vt:variant>
        <vt:i4>5</vt:i4>
      </vt:variant>
      <vt:variant>
        <vt:lpwstr/>
      </vt:variant>
      <vt:variant>
        <vt:lpwstr>_Toc378151219</vt:lpwstr>
      </vt:variant>
      <vt:variant>
        <vt:i4>1114172</vt:i4>
      </vt:variant>
      <vt:variant>
        <vt:i4>467</vt:i4>
      </vt:variant>
      <vt:variant>
        <vt:i4>0</vt:i4>
      </vt:variant>
      <vt:variant>
        <vt:i4>5</vt:i4>
      </vt:variant>
      <vt:variant>
        <vt:lpwstr/>
      </vt:variant>
      <vt:variant>
        <vt:lpwstr>_Toc378151218</vt:lpwstr>
      </vt:variant>
      <vt:variant>
        <vt:i4>1114172</vt:i4>
      </vt:variant>
      <vt:variant>
        <vt:i4>461</vt:i4>
      </vt:variant>
      <vt:variant>
        <vt:i4>0</vt:i4>
      </vt:variant>
      <vt:variant>
        <vt:i4>5</vt:i4>
      </vt:variant>
      <vt:variant>
        <vt:lpwstr/>
      </vt:variant>
      <vt:variant>
        <vt:lpwstr>_Toc378151217</vt:lpwstr>
      </vt:variant>
      <vt:variant>
        <vt:i4>1114172</vt:i4>
      </vt:variant>
      <vt:variant>
        <vt:i4>455</vt:i4>
      </vt:variant>
      <vt:variant>
        <vt:i4>0</vt:i4>
      </vt:variant>
      <vt:variant>
        <vt:i4>5</vt:i4>
      </vt:variant>
      <vt:variant>
        <vt:lpwstr/>
      </vt:variant>
      <vt:variant>
        <vt:lpwstr>_Toc378151216</vt:lpwstr>
      </vt:variant>
      <vt:variant>
        <vt:i4>1114172</vt:i4>
      </vt:variant>
      <vt:variant>
        <vt:i4>449</vt:i4>
      </vt:variant>
      <vt:variant>
        <vt:i4>0</vt:i4>
      </vt:variant>
      <vt:variant>
        <vt:i4>5</vt:i4>
      </vt:variant>
      <vt:variant>
        <vt:lpwstr/>
      </vt:variant>
      <vt:variant>
        <vt:lpwstr>_Toc378151215</vt:lpwstr>
      </vt:variant>
      <vt:variant>
        <vt:i4>1114172</vt:i4>
      </vt:variant>
      <vt:variant>
        <vt:i4>443</vt:i4>
      </vt:variant>
      <vt:variant>
        <vt:i4>0</vt:i4>
      </vt:variant>
      <vt:variant>
        <vt:i4>5</vt:i4>
      </vt:variant>
      <vt:variant>
        <vt:lpwstr/>
      </vt:variant>
      <vt:variant>
        <vt:lpwstr>_Toc378151213</vt:lpwstr>
      </vt:variant>
      <vt:variant>
        <vt:i4>1114172</vt:i4>
      </vt:variant>
      <vt:variant>
        <vt:i4>437</vt:i4>
      </vt:variant>
      <vt:variant>
        <vt:i4>0</vt:i4>
      </vt:variant>
      <vt:variant>
        <vt:i4>5</vt:i4>
      </vt:variant>
      <vt:variant>
        <vt:lpwstr/>
      </vt:variant>
      <vt:variant>
        <vt:lpwstr>_Toc378151212</vt:lpwstr>
      </vt:variant>
      <vt:variant>
        <vt:i4>1114172</vt:i4>
      </vt:variant>
      <vt:variant>
        <vt:i4>431</vt:i4>
      </vt:variant>
      <vt:variant>
        <vt:i4>0</vt:i4>
      </vt:variant>
      <vt:variant>
        <vt:i4>5</vt:i4>
      </vt:variant>
      <vt:variant>
        <vt:lpwstr/>
      </vt:variant>
      <vt:variant>
        <vt:lpwstr>_Toc378151211</vt:lpwstr>
      </vt:variant>
      <vt:variant>
        <vt:i4>1114172</vt:i4>
      </vt:variant>
      <vt:variant>
        <vt:i4>425</vt:i4>
      </vt:variant>
      <vt:variant>
        <vt:i4>0</vt:i4>
      </vt:variant>
      <vt:variant>
        <vt:i4>5</vt:i4>
      </vt:variant>
      <vt:variant>
        <vt:lpwstr/>
      </vt:variant>
      <vt:variant>
        <vt:lpwstr>_Toc378151210</vt:lpwstr>
      </vt:variant>
      <vt:variant>
        <vt:i4>1048636</vt:i4>
      </vt:variant>
      <vt:variant>
        <vt:i4>419</vt:i4>
      </vt:variant>
      <vt:variant>
        <vt:i4>0</vt:i4>
      </vt:variant>
      <vt:variant>
        <vt:i4>5</vt:i4>
      </vt:variant>
      <vt:variant>
        <vt:lpwstr/>
      </vt:variant>
      <vt:variant>
        <vt:lpwstr>_Toc378151209</vt:lpwstr>
      </vt:variant>
      <vt:variant>
        <vt:i4>1048636</vt:i4>
      </vt:variant>
      <vt:variant>
        <vt:i4>413</vt:i4>
      </vt:variant>
      <vt:variant>
        <vt:i4>0</vt:i4>
      </vt:variant>
      <vt:variant>
        <vt:i4>5</vt:i4>
      </vt:variant>
      <vt:variant>
        <vt:lpwstr/>
      </vt:variant>
      <vt:variant>
        <vt:lpwstr>_Toc378151208</vt:lpwstr>
      </vt:variant>
      <vt:variant>
        <vt:i4>1048636</vt:i4>
      </vt:variant>
      <vt:variant>
        <vt:i4>407</vt:i4>
      </vt:variant>
      <vt:variant>
        <vt:i4>0</vt:i4>
      </vt:variant>
      <vt:variant>
        <vt:i4>5</vt:i4>
      </vt:variant>
      <vt:variant>
        <vt:lpwstr/>
      </vt:variant>
      <vt:variant>
        <vt:lpwstr>_Toc378151207</vt:lpwstr>
      </vt:variant>
      <vt:variant>
        <vt:i4>1048636</vt:i4>
      </vt:variant>
      <vt:variant>
        <vt:i4>401</vt:i4>
      </vt:variant>
      <vt:variant>
        <vt:i4>0</vt:i4>
      </vt:variant>
      <vt:variant>
        <vt:i4>5</vt:i4>
      </vt:variant>
      <vt:variant>
        <vt:lpwstr/>
      </vt:variant>
      <vt:variant>
        <vt:lpwstr>_Toc378151206</vt:lpwstr>
      </vt:variant>
      <vt:variant>
        <vt:i4>1048636</vt:i4>
      </vt:variant>
      <vt:variant>
        <vt:i4>395</vt:i4>
      </vt:variant>
      <vt:variant>
        <vt:i4>0</vt:i4>
      </vt:variant>
      <vt:variant>
        <vt:i4>5</vt:i4>
      </vt:variant>
      <vt:variant>
        <vt:lpwstr/>
      </vt:variant>
      <vt:variant>
        <vt:lpwstr>_Toc378151205</vt:lpwstr>
      </vt:variant>
      <vt:variant>
        <vt:i4>1048636</vt:i4>
      </vt:variant>
      <vt:variant>
        <vt:i4>389</vt:i4>
      </vt:variant>
      <vt:variant>
        <vt:i4>0</vt:i4>
      </vt:variant>
      <vt:variant>
        <vt:i4>5</vt:i4>
      </vt:variant>
      <vt:variant>
        <vt:lpwstr/>
      </vt:variant>
      <vt:variant>
        <vt:lpwstr>_Toc378151204</vt:lpwstr>
      </vt:variant>
      <vt:variant>
        <vt:i4>1048636</vt:i4>
      </vt:variant>
      <vt:variant>
        <vt:i4>383</vt:i4>
      </vt:variant>
      <vt:variant>
        <vt:i4>0</vt:i4>
      </vt:variant>
      <vt:variant>
        <vt:i4>5</vt:i4>
      </vt:variant>
      <vt:variant>
        <vt:lpwstr/>
      </vt:variant>
      <vt:variant>
        <vt:lpwstr>_Toc378151203</vt:lpwstr>
      </vt:variant>
      <vt:variant>
        <vt:i4>1048636</vt:i4>
      </vt:variant>
      <vt:variant>
        <vt:i4>377</vt:i4>
      </vt:variant>
      <vt:variant>
        <vt:i4>0</vt:i4>
      </vt:variant>
      <vt:variant>
        <vt:i4>5</vt:i4>
      </vt:variant>
      <vt:variant>
        <vt:lpwstr/>
      </vt:variant>
      <vt:variant>
        <vt:lpwstr>_Toc378151202</vt:lpwstr>
      </vt:variant>
      <vt:variant>
        <vt:i4>1048636</vt:i4>
      </vt:variant>
      <vt:variant>
        <vt:i4>371</vt:i4>
      </vt:variant>
      <vt:variant>
        <vt:i4>0</vt:i4>
      </vt:variant>
      <vt:variant>
        <vt:i4>5</vt:i4>
      </vt:variant>
      <vt:variant>
        <vt:lpwstr/>
      </vt:variant>
      <vt:variant>
        <vt:lpwstr>_Toc378151201</vt:lpwstr>
      </vt:variant>
      <vt:variant>
        <vt:i4>1048636</vt:i4>
      </vt:variant>
      <vt:variant>
        <vt:i4>365</vt:i4>
      </vt:variant>
      <vt:variant>
        <vt:i4>0</vt:i4>
      </vt:variant>
      <vt:variant>
        <vt:i4>5</vt:i4>
      </vt:variant>
      <vt:variant>
        <vt:lpwstr/>
      </vt:variant>
      <vt:variant>
        <vt:lpwstr>_Toc378151200</vt:lpwstr>
      </vt:variant>
      <vt:variant>
        <vt:i4>1638463</vt:i4>
      </vt:variant>
      <vt:variant>
        <vt:i4>359</vt:i4>
      </vt:variant>
      <vt:variant>
        <vt:i4>0</vt:i4>
      </vt:variant>
      <vt:variant>
        <vt:i4>5</vt:i4>
      </vt:variant>
      <vt:variant>
        <vt:lpwstr/>
      </vt:variant>
      <vt:variant>
        <vt:lpwstr>_Toc378151199</vt:lpwstr>
      </vt:variant>
      <vt:variant>
        <vt:i4>1638463</vt:i4>
      </vt:variant>
      <vt:variant>
        <vt:i4>353</vt:i4>
      </vt:variant>
      <vt:variant>
        <vt:i4>0</vt:i4>
      </vt:variant>
      <vt:variant>
        <vt:i4>5</vt:i4>
      </vt:variant>
      <vt:variant>
        <vt:lpwstr/>
      </vt:variant>
      <vt:variant>
        <vt:lpwstr>_Toc378151198</vt:lpwstr>
      </vt:variant>
      <vt:variant>
        <vt:i4>1638463</vt:i4>
      </vt:variant>
      <vt:variant>
        <vt:i4>347</vt:i4>
      </vt:variant>
      <vt:variant>
        <vt:i4>0</vt:i4>
      </vt:variant>
      <vt:variant>
        <vt:i4>5</vt:i4>
      </vt:variant>
      <vt:variant>
        <vt:lpwstr/>
      </vt:variant>
      <vt:variant>
        <vt:lpwstr>_Toc378151197</vt:lpwstr>
      </vt:variant>
      <vt:variant>
        <vt:i4>1638463</vt:i4>
      </vt:variant>
      <vt:variant>
        <vt:i4>341</vt:i4>
      </vt:variant>
      <vt:variant>
        <vt:i4>0</vt:i4>
      </vt:variant>
      <vt:variant>
        <vt:i4>5</vt:i4>
      </vt:variant>
      <vt:variant>
        <vt:lpwstr/>
      </vt:variant>
      <vt:variant>
        <vt:lpwstr>_Toc378151196</vt:lpwstr>
      </vt:variant>
      <vt:variant>
        <vt:i4>1638463</vt:i4>
      </vt:variant>
      <vt:variant>
        <vt:i4>335</vt:i4>
      </vt:variant>
      <vt:variant>
        <vt:i4>0</vt:i4>
      </vt:variant>
      <vt:variant>
        <vt:i4>5</vt:i4>
      </vt:variant>
      <vt:variant>
        <vt:lpwstr/>
      </vt:variant>
      <vt:variant>
        <vt:lpwstr>_Toc378151195</vt:lpwstr>
      </vt:variant>
      <vt:variant>
        <vt:i4>1638463</vt:i4>
      </vt:variant>
      <vt:variant>
        <vt:i4>329</vt:i4>
      </vt:variant>
      <vt:variant>
        <vt:i4>0</vt:i4>
      </vt:variant>
      <vt:variant>
        <vt:i4>5</vt:i4>
      </vt:variant>
      <vt:variant>
        <vt:lpwstr/>
      </vt:variant>
      <vt:variant>
        <vt:lpwstr>_Toc378151194</vt:lpwstr>
      </vt:variant>
      <vt:variant>
        <vt:i4>1638463</vt:i4>
      </vt:variant>
      <vt:variant>
        <vt:i4>323</vt:i4>
      </vt:variant>
      <vt:variant>
        <vt:i4>0</vt:i4>
      </vt:variant>
      <vt:variant>
        <vt:i4>5</vt:i4>
      </vt:variant>
      <vt:variant>
        <vt:lpwstr/>
      </vt:variant>
      <vt:variant>
        <vt:lpwstr>_Toc378151193</vt:lpwstr>
      </vt:variant>
      <vt:variant>
        <vt:i4>1638463</vt:i4>
      </vt:variant>
      <vt:variant>
        <vt:i4>317</vt:i4>
      </vt:variant>
      <vt:variant>
        <vt:i4>0</vt:i4>
      </vt:variant>
      <vt:variant>
        <vt:i4>5</vt:i4>
      </vt:variant>
      <vt:variant>
        <vt:lpwstr/>
      </vt:variant>
      <vt:variant>
        <vt:lpwstr>_Toc378151192</vt:lpwstr>
      </vt:variant>
      <vt:variant>
        <vt:i4>1638463</vt:i4>
      </vt:variant>
      <vt:variant>
        <vt:i4>311</vt:i4>
      </vt:variant>
      <vt:variant>
        <vt:i4>0</vt:i4>
      </vt:variant>
      <vt:variant>
        <vt:i4>5</vt:i4>
      </vt:variant>
      <vt:variant>
        <vt:lpwstr/>
      </vt:variant>
      <vt:variant>
        <vt:lpwstr>_Toc378151191</vt:lpwstr>
      </vt:variant>
      <vt:variant>
        <vt:i4>1638463</vt:i4>
      </vt:variant>
      <vt:variant>
        <vt:i4>305</vt:i4>
      </vt:variant>
      <vt:variant>
        <vt:i4>0</vt:i4>
      </vt:variant>
      <vt:variant>
        <vt:i4>5</vt:i4>
      </vt:variant>
      <vt:variant>
        <vt:lpwstr/>
      </vt:variant>
      <vt:variant>
        <vt:lpwstr>_Toc378151190</vt:lpwstr>
      </vt:variant>
      <vt:variant>
        <vt:i4>1572927</vt:i4>
      </vt:variant>
      <vt:variant>
        <vt:i4>299</vt:i4>
      </vt:variant>
      <vt:variant>
        <vt:i4>0</vt:i4>
      </vt:variant>
      <vt:variant>
        <vt:i4>5</vt:i4>
      </vt:variant>
      <vt:variant>
        <vt:lpwstr/>
      </vt:variant>
      <vt:variant>
        <vt:lpwstr>_Toc378151189</vt:lpwstr>
      </vt:variant>
      <vt:variant>
        <vt:i4>1572927</vt:i4>
      </vt:variant>
      <vt:variant>
        <vt:i4>293</vt:i4>
      </vt:variant>
      <vt:variant>
        <vt:i4>0</vt:i4>
      </vt:variant>
      <vt:variant>
        <vt:i4>5</vt:i4>
      </vt:variant>
      <vt:variant>
        <vt:lpwstr/>
      </vt:variant>
      <vt:variant>
        <vt:lpwstr>_Toc378151188</vt:lpwstr>
      </vt:variant>
      <vt:variant>
        <vt:i4>1572927</vt:i4>
      </vt:variant>
      <vt:variant>
        <vt:i4>287</vt:i4>
      </vt:variant>
      <vt:variant>
        <vt:i4>0</vt:i4>
      </vt:variant>
      <vt:variant>
        <vt:i4>5</vt:i4>
      </vt:variant>
      <vt:variant>
        <vt:lpwstr/>
      </vt:variant>
      <vt:variant>
        <vt:lpwstr>_Toc378151187</vt:lpwstr>
      </vt:variant>
      <vt:variant>
        <vt:i4>1572927</vt:i4>
      </vt:variant>
      <vt:variant>
        <vt:i4>281</vt:i4>
      </vt:variant>
      <vt:variant>
        <vt:i4>0</vt:i4>
      </vt:variant>
      <vt:variant>
        <vt:i4>5</vt:i4>
      </vt:variant>
      <vt:variant>
        <vt:lpwstr/>
      </vt:variant>
      <vt:variant>
        <vt:lpwstr>_Toc378151186</vt:lpwstr>
      </vt:variant>
      <vt:variant>
        <vt:i4>1572927</vt:i4>
      </vt:variant>
      <vt:variant>
        <vt:i4>275</vt:i4>
      </vt:variant>
      <vt:variant>
        <vt:i4>0</vt:i4>
      </vt:variant>
      <vt:variant>
        <vt:i4>5</vt:i4>
      </vt:variant>
      <vt:variant>
        <vt:lpwstr/>
      </vt:variant>
      <vt:variant>
        <vt:lpwstr>_Toc378151185</vt:lpwstr>
      </vt:variant>
      <vt:variant>
        <vt:i4>1572927</vt:i4>
      </vt:variant>
      <vt:variant>
        <vt:i4>269</vt:i4>
      </vt:variant>
      <vt:variant>
        <vt:i4>0</vt:i4>
      </vt:variant>
      <vt:variant>
        <vt:i4>5</vt:i4>
      </vt:variant>
      <vt:variant>
        <vt:lpwstr/>
      </vt:variant>
      <vt:variant>
        <vt:lpwstr>_Toc378151184</vt:lpwstr>
      </vt:variant>
      <vt:variant>
        <vt:i4>1572927</vt:i4>
      </vt:variant>
      <vt:variant>
        <vt:i4>263</vt:i4>
      </vt:variant>
      <vt:variant>
        <vt:i4>0</vt:i4>
      </vt:variant>
      <vt:variant>
        <vt:i4>5</vt:i4>
      </vt:variant>
      <vt:variant>
        <vt:lpwstr/>
      </vt:variant>
      <vt:variant>
        <vt:lpwstr>_Toc378151183</vt:lpwstr>
      </vt:variant>
      <vt:variant>
        <vt:i4>1572927</vt:i4>
      </vt:variant>
      <vt:variant>
        <vt:i4>257</vt:i4>
      </vt:variant>
      <vt:variant>
        <vt:i4>0</vt:i4>
      </vt:variant>
      <vt:variant>
        <vt:i4>5</vt:i4>
      </vt:variant>
      <vt:variant>
        <vt:lpwstr/>
      </vt:variant>
      <vt:variant>
        <vt:lpwstr>_Toc378151182</vt:lpwstr>
      </vt:variant>
      <vt:variant>
        <vt:i4>1572927</vt:i4>
      </vt:variant>
      <vt:variant>
        <vt:i4>251</vt:i4>
      </vt:variant>
      <vt:variant>
        <vt:i4>0</vt:i4>
      </vt:variant>
      <vt:variant>
        <vt:i4>5</vt:i4>
      </vt:variant>
      <vt:variant>
        <vt:lpwstr/>
      </vt:variant>
      <vt:variant>
        <vt:lpwstr>_Toc378151181</vt:lpwstr>
      </vt:variant>
      <vt:variant>
        <vt:i4>1572927</vt:i4>
      </vt:variant>
      <vt:variant>
        <vt:i4>245</vt:i4>
      </vt:variant>
      <vt:variant>
        <vt:i4>0</vt:i4>
      </vt:variant>
      <vt:variant>
        <vt:i4>5</vt:i4>
      </vt:variant>
      <vt:variant>
        <vt:lpwstr/>
      </vt:variant>
      <vt:variant>
        <vt:lpwstr>_Toc378151180</vt:lpwstr>
      </vt:variant>
      <vt:variant>
        <vt:i4>1507391</vt:i4>
      </vt:variant>
      <vt:variant>
        <vt:i4>239</vt:i4>
      </vt:variant>
      <vt:variant>
        <vt:i4>0</vt:i4>
      </vt:variant>
      <vt:variant>
        <vt:i4>5</vt:i4>
      </vt:variant>
      <vt:variant>
        <vt:lpwstr/>
      </vt:variant>
      <vt:variant>
        <vt:lpwstr>_Toc378151179</vt:lpwstr>
      </vt:variant>
      <vt:variant>
        <vt:i4>1507391</vt:i4>
      </vt:variant>
      <vt:variant>
        <vt:i4>233</vt:i4>
      </vt:variant>
      <vt:variant>
        <vt:i4>0</vt:i4>
      </vt:variant>
      <vt:variant>
        <vt:i4>5</vt:i4>
      </vt:variant>
      <vt:variant>
        <vt:lpwstr/>
      </vt:variant>
      <vt:variant>
        <vt:lpwstr>_Toc378151178</vt:lpwstr>
      </vt:variant>
      <vt:variant>
        <vt:i4>1507391</vt:i4>
      </vt:variant>
      <vt:variant>
        <vt:i4>227</vt:i4>
      </vt:variant>
      <vt:variant>
        <vt:i4>0</vt:i4>
      </vt:variant>
      <vt:variant>
        <vt:i4>5</vt:i4>
      </vt:variant>
      <vt:variant>
        <vt:lpwstr/>
      </vt:variant>
      <vt:variant>
        <vt:lpwstr>_Toc378151177</vt:lpwstr>
      </vt:variant>
      <vt:variant>
        <vt:i4>1507391</vt:i4>
      </vt:variant>
      <vt:variant>
        <vt:i4>221</vt:i4>
      </vt:variant>
      <vt:variant>
        <vt:i4>0</vt:i4>
      </vt:variant>
      <vt:variant>
        <vt:i4>5</vt:i4>
      </vt:variant>
      <vt:variant>
        <vt:lpwstr/>
      </vt:variant>
      <vt:variant>
        <vt:lpwstr>_Toc378151176</vt:lpwstr>
      </vt:variant>
      <vt:variant>
        <vt:i4>1507391</vt:i4>
      </vt:variant>
      <vt:variant>
        <vt:i4>215</vt:i4>
      </vt:variant>
      <vt:variant>
        <vt:i4>0</vt:i4>
      </vt:variant>
      <vt:variant>
        <vt:i4>5</vt:i4>
      </vt:variant>
      <vt:variant>
        <vt:lpwstr/>
      </vt:variant>
      <vt:variant>
        <vt:lpwstr>_Toc378151175</vt:lpwstr>
      </vt:variant>
      <vt:variant>
        <vt:i4>1507391</vt:i4>
      </vt:variant>
      <vt:variant>
        <vt:i4>209</vt:i4>
      </vt:variant>
      <vt:variant>
        <vt:i4>0</vt:i4>
      </vt:variant>
      <vt:variant>
        <vt:i4>5</vt:i4>
      </vt:variant>
      <vt:variant>
        <vt:lpwstr/>
      </vt:variant>
      <vt:variant>
        <vt:lpwstr>_Toc378151174</vt:lpwstr>
      </vt:variant>
      <vt:variant>
        <vt:i4>1507391</vt:i4>
      </vt:variant>
      <vt:variant>
        <vt:i4>203</vt:i4>
      </vt:variant>
      <vt:variant>
        <vt:i4>0</vt:i4>
      </vt:variant>
      <vt:variant>
        <vt:i4>5</vt:i4>
      </vt:variant>
      <vt:variant>
        <vt:lpwstr/>
      </vt:variant>
      <vt:variant>
        <vt:lpwstr>_Toc378151173</vt:lpwstr>
      </vt:variant>
      <vt:variant>
        <vt:i4>1507391</vt:i4>
      </vt:variant>
      <vt:variant>
        <vt:i4>197</vt:i4>
      </vt:variant>
      <vt:variant>
        <vt:i4>0</vt:i4>
      </vt:variant>
      <vt:variant>
        <vt:i4>5</vt:i4>
      </vt:variant>
      <vt:variant>
        <vt:lpwstr/>
      </vt:variant>
      <vt:variant>
        <vt:lpwstr>_Toc378151172</vt:lpwstr>
      </vt:variant>
      <vt:variant>
        <vt:i4>1507391</vt:i4>
      </vt:variant>
      <vt:variant>
        <vt:i4>191</vt:i4>
      </vt:variant>
      <vt:variant>
        <vt:i4>0</vt:i4>
      </vt:variant>
      <vt:variant>
        <vt:i4>5</vt:i4>
      </vt:variant>
      <vt:variant>
        <vt:lpwstr/>
      </vt:variant>
      <vt:variant>
        <vt:lpwstr>_Toc378151171</vt:lpwstr>
      </vt:variant>
      <vt:variant>
        <vt:i4>1507391</vt:i4>
      </vt:variant>
      <vt:variant>
        <vt:i4>185</vt:i4>
      </vt:variant>
      <vt:variant>
        <vt:i4>0</vt:i4>
      </vt:variant>
      <vt:variant>
        <vt:i4>5</vt:i4>
      </vt:variant>
      <vt:variant>
        <vt:lpwstr/>
      </vt:variant>
      <vt:variant>
        <vt:lpwstr>_Toc378151170</vt:lpwstr>
      </vt:variant>
      <vt:variant>
        <vt:i4>1441855</vt:i4>
      </vt:variant>
      <vt:variant>
        <vt:i4>179</vt:i4>
      </vt:variant>
      <vt:variant>
        <vt:i4>0</vt:i4>
      </vt:variant>
      <vt:variant>
        <vt:i4>5</vt:i4>
      </vt:variant>
      <vt:variant>
        <vt:lpwstr/>
      </vt:variant>
      <vt:variant>
        <vt:lpwstr>_Toc378151169</vt:lpwstr>
      </vt:variant>
      <vt:variant>
        <vt:i4>1441855</vt:i4>
      </vt:variant>
      <vt:variant>
        <vt:i4>173</vt:i4>
      </vt:variant>
      <vt:variant>
        <vt:i4>0</vt:i4>
      </vt:variant>
      <vt:variant>
        <vt:i4>5</vt:i4>
      </vt:variant>
      <vt:variant>
        <vt:lpwstr/>
      </vt:variant>
      <vt:variant>
        <vt:lpwstr>_Toc378151168</vt:lpwstr>
      </vt:variant>
      <vt:variant>
        <vt:i4>1441855</vt:i4>
      </vt:variant>
      <vt:variant>
        <vt:i4>167</vt:i4>
      </vt:variant>
      <vt:variant>
        <vt:i4>0</vt:i4>
      </vt:variant>
      <vt:variant>
        <vt:i4>5</vt:i4>
      </vt:variant>
      <vt:variant>
        <vt:lpwstr/>
      </vt:variant>
      <vt:variant>
        <vt:lpwstr>_Toc378151167</vt:lpwstr>
      </vt:variant>
      <vt:variant>
        <vt:i4>1441855</vt:i4>
      </vt:variant>
      <vt:variant>
        <vt:i4>161</vt:i4>
      </vt:variant>
      <vt:variant>
        <vt:i4>0</vt:i4>
      </vt:variant>
      <vt:variant>
        <vt:i4>5</vt:i4>
      </vt:variant>
      <vt:variant>
        <vt:lpwstr/>
      </vt:variant>
      <vt:variant>
        <vt:lpwstr>_Toc378151166</vt:lpwstr>
      </vt:variant>
      <vt:variant>
        <vt:i4>1441855</vt:i4>
      </vt:variant>
      <vt:variant>
        <vt:i4>155</vt:i4>
      </vt:variant>
      <vt:variant>
        <vt:i4>0</vt:i4>
      </vt:variant>
      <vt:variant>
        <vt:i4>5</vt:i4>
      </vt:variant>
      <vt:variant>
        <vt:lpwstr/>
      </vt:variant>
      <vt:variant>
        <vt:lpwstr>_Toc378151165</vt:lpwstr>
      </vt:variant>
      <vt:variant>
        <vt:i4>1441855</vt:i4>
      </vt:variant>
      <vt:variant>
        <vt:i4>149</vt:i4>
      </vt:variant>
      <vt:variant>
        <vt:i4>0</vt:i4>
      </vt:variant>
      <vt:variant>
        <vt:i4>5</vt:i4>
      </vt:variant>
      <vt:variant>
        <vt:lpwstr/>
      </vt:variant>
      <vt:variant>
        <vt:lpwstr>_Toc378151164</vt:lpwstr>
      </vt:variant>
      <vt:variant>
        <vt:i4>1441855</vt:i4>
      </vt:variant>
      <vt:variant>
        <vt:i4>143</vt:i4>
      </vt:variant>
      <vt:variant>
        <vt:i4>0</vt:i4>
      </vt:variant>
      <vt:variant>
        <vt:i4>5</vt:i4>
      </vt:variant>
      <vt:variant>
        <vt:lpwstr/>
      </vt:variant>
      <vt:variant>
        <vt:lpwstr>_Toc378151163</vt:lpwstr>
      </vt:variant>
      <vt:variant>
        <vt:i4>1441855</vt:i4>
      </vt:variant>
      <vt:variant>
        <vt:i4>137</vt:i4>
      </vt:variant>
      <vt:variant>
        <vt:i4>0</vt:i4>
      </vt:variant>
      <vt:variant>
        <vt:i4>5</vt:i4>
      </vt:variant>
      <vt:variant>
        <vt:lpwstr/>
      </vt:variant>
      <vt:variant>
        <vt:lpwstr>_Toc378151162</vt:lpwstr>
      </vt:variant>
      <vt:variant>
        <vt:i4>1441855</vt:i4>
      </vt:variant>
      <vt:variant>
        <vt:i4>131</vt:i4>
      </vt:variant>
      <vt:variant>
        <vt:i4>0</vt:i4>
      </vt:variant>
      <vt:variant>
        <vt:i4>5</vt:i4>
      </vt:variant>
      <vt:variant>
        <vt:lpwstr/>
      </vt:variant>
      <vt:variant>
        <vt:lpwstr>_Toc378151161</vt:lpwstr>
      </vt:variant>
      <vt:variant>
        <vt:i4>1441855</vt:i4>
      </vt:variant>
      <vt:variant>
        <vt:i4>125</vt:i4>
      </vt:variant>
      <vt:variant>
        <vt:i4>0</vt:i4>
      </vt:variant>
      <vt:variant>
        <vt:i4>5</vt:i4>
      </vt:variant>
      <vt:variant>
        <vt:lpwstr/>
      </vt:variant>
      <vt:variant>
        <vt:lpwstr>_Toc378151160</vt:lpwstr>
      </vt:variant>
      <vt:variant>
        <vt:i4>1376319</vt:i4>
      </vt:variant>
      <vt:variant>
        <vt:i4>119</vt:i4>
      </vt:variant>
      <vt:variant>
        <vt:i4>0</vt:i4>
      </vt:variant>
      <vt:variant>
        <vt:i4>5</vt:i4>
      </vt:variant>
      <vt:variant>
        <vt:lpwstr/>
      </vt:variant>
      <vt:variant>
        <vt:lpwstr>_Toc378151159</vt:lpwstr>
      </vt:variant>
      <vt:variant>
        <vt:i4>1376319</vt:i4>
      </vt:variant>
      <vt:variant>
        <vt:i4>113</vt:i4>
      </vt:variant>
      <vt:variant>
        <vt:i4>0</vt:i4>
      </vt:variant>
      <vt:variant>
        <vt:i4>5</vt:i4>
      </vt:variant>
      <vt:variant>
        <vt:lpwstr/>
      </vt:variant>
      <vt:variant>
        <vt:lpwstr>_Toc378151158</vt:lpwstr>
      </vt:variant>
      <vt:variant>
        <vt:i4>1376319</vt:i4>
      </vt:variant>
      <vt:variant>
        <vt:i4>107</vt:i4>
      </vt:variant>
      <vt:variant>
        <vt:i4>0</vt:i4>
      </vt:variant>
      <vt:variant>
        <vt:i4>5</vt:i4>
      </vt:variant>
      <vt:variant>
        <vt:lpwstr/>
      </vt:variant>
      <vt:variant>
        <vt:lpwstr>_Toc378151157</vt:lpwstr>
      </vt:variant>
      <vt:variant>
        <vt:i4>1376319</vt:i4>
      </vt:variant>
      <vt:variant>
        <vt:i4>101</vt:i4>
      </vt:variant>
      <vt:variant>
        <vt:i4>0</vt:i4>
      </vt:variant>
      <vt:variant>
        <vt:i4>5</vt:i4>
      </vt:variant>
      <vt:variant>
        <vt:lpwstr/>
      </vt:variant>
      <vt:variant>
        <vt:lpwstr>_Toc378151156</vt:lpwstr>
      </vt:variant>
      <vt:variant>
        <vt:i4>1376319</vt:i4>
      </vt:variant>
      <vt:variant>
        <vt:i4>95</vt:i4>
      </vt:variant>
      <vt:variant>
        <vt:i4>0</vt:i4>
      </vt:variant>
      <vt:variant>
        <vt:i4>5</vt:i4>
      </vt:variant>
      <vt:variant>
        <vt:lpwstr/>
      </vt:variant>
      <vt:variant>
        <vt:lpwstr>_Toc378151155</vt:lpwstr>
      </vt:variant>
      <vt:variant>
        <vt:i4>1376319</vt:i4>
      </vt:variant>
      <vt:variant>
        <vt:i4>89</vt:i4>
      </vt:variant>
      <vt:variant>
        <vt:i4>0</vt:i4>
      </vt:variant>
      <vt:variant>
        <vt:i4>5</vt:i4>
      </vt:variant>
      <vt:variant>
        <vt:lpwstr/>
      </vt:variant>
      <vt:variant>
        <vt:lpwstr>_Toc378151154</vt:lpwstr>
      </vt:variant>
      <vt:variant>
        <vt:i4>1376319</vt:i4>
      </vt:variant>
      <vt:variant>
        <vt:i4>83</vt:i4>
      </vt:variant>
      <vt:variant>
        <vt:i4>0</vt:i4>
      </vt:variant>
      <vt:variant>
        <vt:i4>5</vt:i4>
      </vt:variant>
      <vt:variant>
        <vt:lpwstr/>
      </vt:variant>
      <vt:variant>
        <vt:lpwstr>_Toc378151153</vt:lpwstr>
      </vt:variant>
      <vt:variant>
        <vt:i4>1376319</vt:i4>
      </vt:variant>
      <vt:variant>
        <vt:i4>77</vt:i4>
      </vt:variant>
      <vt:variant>
        <vt:i4>0</vt:i4>
      </vt:variant>
      <vt:variant>
        <vt:i4>5</vt:i4>
      </vt:variant>
      <vt:variant>
        <vt:lpwstr/>
      </vt:variant>
      <vt:variant>
        <vt:lpwstr>_Toc378151152</vt:lpwstr>
      </vt:variant>
      <vt:variant>
        <vt:i4>1376319</vt:i4>
      </vt:variant>
      <vt:variant>
        <vt:i4>71</vt:i4>
      </vt:variant>
      <vt:variant>
        <vt:i4>0</vt:i4>
      </vt:variant>
      <vt:variant>
        <vt:i4>5</vt:i4>
      </vt:variant>
      <vt:variant>
        <vt:lpwstr/>
      </vt:variant>
      <vt:variant>
        <vt:lpwstr>_Toc378151151</vt:lpwstr>
      </vt:variant>
      <vt:variant>
        <vt:i4>1376319</vt:i4>
      </vt:variant>
      <vt:variant>
        <vt:i4>65</vt:i4>
      </vt:variant>
      <vt:variant>
        <vt:i4>0</vt:i4>
      </vt:variant>
      <vt:variant>
        <vt:i4>5</vt:i4>
      </vt:variant>
      <vt:variant>
        <vt:lpwstr/>
      </vt:variant>
      <vt:variant>
        <vt:lpwstr>_Toc378151150</vt:lpwstr>
      </vt:variant>
      <vt:variant>
        <vt:i4>1310783</vt:i4>
      </vt:variant>
      <vt:variant>
        <vt:i4>59</vt:i4>
      </vt:variant>
      <vt:variant>
        <vt:i4>0</vt:i4>
      </vt:variant>
      <vt:variant>
        <vt:i4>5</vt:i4>
      </vt:variant>
      <vt:variant>
        <vt:lpwstr/>
      </vt:variant>
      <vt:variant>
        <vt:lpwstr>_Toc378151149</vt:lpwstr>
      </vt:variant>
      <vt:variant>
        <vt:i4>1310783</vt:i4>
      </vt:variant>
      <vt:variant>
        <vt:i4>53</vt:i4>
      </vt:variant>
      <vt:variant>
        <vt:i4>0</vt:i4>
      </vt:variant>
      <vt:variant>
        <vt:i4>5</vt:i4>
      </vt:variant>
      <vt:variant>
        <vt:lpwstr/>
      </vt:variant>
      <vt:variant>
        <vt:lpwstr>_Toc378151148</vt:lpwstr>
      </vt:variant>
      <vt:variant>
        <vt:i4>1310783</vt:i4>
      </vt:variant>
      <vt:variant>
        <vt:i4>47</vt:i4>
      </vt:variant>
      <vt:variant>
        <vt:i4>0</vt:i4>
      </vt:variant>
      <vt:variant>
        <vt:i4>5</vt:i4>
      </vt:variant>
      <vt:variant>
        <vt:lpwstr/>
      </vt:variant>
      <vt:variant>
        <vt:lpwstr>_Toc378151147</vt:lpwstr>
      </vt:variant>
      <vt:variant>
        <vt:i4>1310783</vt:i4>
      </vt:variant>
      <vt:variant>
        <vt:i4>41</vt:i4>
      </vt:variant>
      <vt:variant>
        <vt:i4>0</vt:i4>
      </vt:variant>
      <vt:variant>
        <vt:i4>5</vt:i4>
      </vt:variant>
      <vt:variant>
        <vt:lpwstr/>
      </vt:variant>
      <vt:variant>
        <vt:lpwstr>_Toc378151146</vt:lpwstr>
      </vt:variant>
      <vt:variant>
        <vt:i4>1310783</vt:i4>
      </vt:variant>
      <vt:variant>
        <vt:i4>35</vt:i4>
      </vt:variant>
      <vt:variant>
        <vt:i4>0</vt:i4>
      </vt:variant>
      <vt:variant>
        <vt:i4>5</vt:i4>
      </vt:variant>
      <vt:variant>
        <vt:lpwstr/>
      </vt:variant>
      <vt:variant>
        <vt:lpwstr>_Toc378151145</vt:lpwstr>
      </vt:variant>
      <vt:variant>
        <vt:i4>1310783</vt:i4>
      </vt:variant>
      <vt:variant>
        <vt:i4>29</vt:i4>
      </vt:variant>
      <vt:variant>
        <vt:i4>0</vt:i4>
      </vt:variant>
      <vt:variant>
        <vt:i4>5</vt:i4>
      </vt:variant>
      <vt:variant>
        <vt:lpwstr/>
      </vt:variant>
      <vt:variant>
        <vt:lpwstr>_Toc378151144</vt:lpwstr>
      </vt:variant>
      <vt:variant>
        <vt:i4>1310783</vt:i4>
      </vt:variant>
      <vt:variant>
        <vt:i4>23</vt:i4>
      </vt:variant>
      <vt:variant>
        <vt:i4>0</vt:i4>
      </vt:variant>
      <vt:variant>
        <vt:i4>5</vt:i4>
      </vt:variant>
      <vt:variant>
        <vt:lpwstr/>
      </vt:variant>
      <vt:variant>
        <vt:lpwstr>_Toc378151143</vt:lpwstr>
      </vt:variant>
      <vt:variant>
        <vt:i4>1310783</vt:i4>
      </vt:variant>
      <vt:variant>
        <vt:i4>17</vt:i4>
      </vt:variant>
      <vt:variant>
        <vt:i4>0</vt:i4>
      </vt:variant>
      <vt:variant>
        <vt:i4>5</vt:i4>
      </vt:variant>
      <vt:variant>
        <vt:lpwstr/>
      </vt:variant>
      <vt:variant>
        <vt:lpwstr>_Toc378151142</vt:lpwstr>
      </vt:variant>
      <vt:variant>
        <vt:i4>1310783</vt:i4>
      </vt:variant>
      <vt:variant>
        <vt:i4>11</vt:i4>
      </vt:variant>
      <vt:variant>
        <vt:i4>0</vt:i4>
      </vt:variant>
      <vt:variant>
        <vt:i4>5</vt:i4>
      </vt:variant>
      <vt:variant>
        <vt:lpwstr/>
      </vt:variant>
      <vt:variant>
        <vt:lpwstr>_Toc378151141</vt:lpwstr>
      </vt:variant>
      <vt:variant>
        <vt:i4>1310783</vt:i4>
      </vt:variant>
      <vt:variant>
        <vt:i4>5</vt:i4>
      </vt:variant>
      <vt:variant>
        <vt:i4>0</vt:i4>
      </vt:variant>
      <vt:variant>
        <vt:i4>5</vt:i4>
      </vt:variant>
      <vt:variant>
        <vt:lpwstr/>
      </vt:variant>
      <vt:variant>
        <vt:lpwstr>_Toc378151140</vt:lpwstr>
      </vt:variant>
      <vt:variant>
        <vt:i4>3473466</vt:i4>
      </vt:variant>
      <vt:variant>
        <vt:i4>0</vt:i4>
      </vt:variant>
      <vt:variant>
        <vt:i4>0</vt:i4>
      </vt:variant>
      <vt:variant>
        <vt:i4>5</vt:i4>
      </vt:variant>
      <vt:variant>
        <vt:lpwstr>http://www.myfloridahouse.gov/</vt:lpwstr>
      </vt:variant>
      <vt:variant>
        <vt:lpwstr/>
      </vt:variant>
      <vt:variant>
        <vt:i4>3473466</vt:i4>
      </vt:variant>
      <vt:variant>
        <vt:i4>0</vt:i4>
      </vt:variant>
      <vt:variant>
        <vt:i4>0</vt:i4>
      </vt:variant>
      <vt:variant>
        <vt:i4>5</vt:i4>
      </vt:variant>
      <vt:variant>
        <vt:lpwstr>http://www.myfloridahouse.gov/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Contemporary Report</dc:title>
  <dc:creator>Florida Legislature</dc:creator>
  <cp:lastModifiedBy>HOITS</cp:lastModifiedBy>
  <cp:revision>3</cp:revision>
  <cp:lastPrinted>2014-12-03T22:16:00Z</cp:lastPrinted>
  <dcterms:created xsi:type="dcterms:W3CDTF">2015-06-26T20:21:00Z</dcterms:created>
  <dcterms:modified xsi:type="dcterms:W3CDTF">2015-07-07T13:09:00Z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99031100</vt:i4>
  </property>
  <property fmtid="{D5CDD505-2E9C-101B-9397-08002B2CF9AE}" pid="4" name="LCID">
    <vt:i4>1033</vt:i4>
  </property>
</Properties>
</file>