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EA8" w:rsidRPr="00BB6B69" w:rsidRDefault="002710B2" w:rsidP="009E6AA6">
      <w:pPr>
        <w:pStyle w:val="Heading5"/>
        <w:pBdr>
          <w:bottom w:val="single" w:sz="4" w:space="1" w:color="auto"/>
        </w:pBdr>
        <w:shd w:val="clear" w:color="auto" w:fill="FFFFFF" w:themeFill="background1"/>
        <w:jc w:val="center"/>
        <w:rPr>
          <w:rFonts w:ascii="Arial" w:hAnsi="Arial" w:cs="Arial"/>
          <w:b/>
          <w:color w:val="auto"/>
          <w:sz w:val="22"/>
          <w:szCs w:val="22"/>
        </w:rPr>
      </w:pPr>
      <w:r w:rsidRPr="00BB6B69">
        <w:rPr>
          <w:rFonts w:ascii="Arial" w:hAnsi="Arial" w:cs="Arial"/>
          <w:b/>
          <w:color w:val="auto"/>
          <w:sz w:val="22"/>
          <w:szCs w:val="22"/>
        </w:rPr>
        <w:t xml:space="preserve">FY19 </w:t>
      </w:r>
      <w:r w:rsidR="0035021F" w:rsidRPr="00BB6B69">
        <w:rPr>
          <w:rFonts w:ascii="Arial" w:hAnsi="Arial" w:cs="Arial"/>
          <w:b/>
          <w:color w:val="auto"/>
          <w:sz w:val="22"/>
          <w:szCs w:val="22"/>
        </w:rPr>
        <w:t>Legislative Priority:</w:t>
      </w:r>
    </w:p>
    <w:p w:rsidR="00BD3137" w:rsidRPr="00BB6B69" w:rsidRDefault="00BD3137" w:rsidP="009E6AA6">
      <w:pPr>
        <w:pStyle w:val="Heading5"/>
        <w:pBdr>
          <w:bottom w:val="single" w:sz="4" w:space="1" w:color="auto"/>
        </w:pBdr>
        <w:shd w:val="clear" w:color="auto" w:fill="FFFFFF" w:themeFill="background1"/>
        <w:jc w:val="center"/>
        <w:rPr>
          <w:rFonts w:ascii="Arial" w:hAnsi="Arial" w:cs="Arial"/>
          <w:b/>
          <w:color w:val="auto"/>
          <w:sz w:val="22"/>
          <w:szCs w:val="22"/>
        </w:rPr>
      </w:pPr>
      <w:r w:rsidRPr="00BB6B69">
        <w:rPr>
          <w:rFonts w:ascii="Arial" w:hAnsi="Arial" w:cs="Arial"/>
          <w:b/>
          <w:color w:val="auto"/>
          <w:sz w:val="22"/>
          <w:szCs w:val="22"/>
        </w:rPr>
        <w:t xml:space="preserve">Teacher Retention </w:t>
      </w:r>
      <w:r w:rsidR="00AE3093">
        <w:rPr>
          <w:rFonts w:ascii="Arial" w:hAnsi="Arial" w:cs="Arial"/>
          <w:b/>
          <w:color w:val="auto"/>
          <w:sz w:val="22"/>
          <w:szCs w:val="22"/>
        </w:rPr>
        <w:t>through educatOR</w:t>
      </w:r>
      <w:r w:rsidR="00943C4A">
        <w:rPr>
          <w:rFonts w:ascii="Arial" w:hAnsi="Arial" w:cs="Arial"/>
          <w:b/>
          <w:color w:val="auto"/>
          <w:sz w:val="22"/>
          <w:szCs w:val="22"/>
        </w:rPr>
        <w:t xml:space="preserve"> certification</w:t>
      </w:r>
      <w:r w:rsidR="00B22DD1">
        <w:rPr>
          <w:rFonts w:ascii="Arial" w:hAnsi="Arial" w:cs="Arial"/>
          <w:b/>
          <w:color w:val="auto"/>
          <w:sz w:val="22"/>
          <w:szCs w:val="22"/>
        </w:rPr>
        <w:t xml:space="preserve"> (TREC)</w:t>
      </w:r>
    </w:p>
    <w:p w:rsidR="0017287D" w:rsidRPr="00BB6B69" w:rsidRDefault="00EB1500" w:rsidP="005800DB">
      <w:pPr>
        <w:jc w:val="center"/>
        <w:rPr>
          <w:rFonts w:ascii="Arial" w:hAnsi="Arial" w:cs="Arial"/>
          <w:b/>
          <w:sz w:val="22"/>
          <w:szCs w:val="22"/>
        </w:rPr>
      </w:pPr>
      <w:r w:rsidRPr="00BB6B69">
        <w:rPr>
          <w:rFonts w:ascii="Arial" w:hAnsi="Arial" w:cs="Arial"/>
          <w:b/>
          <w:sz w:val="22"/>
          <w:szCs w:val="22"/>
        </w:rPr>
        <w:t>Problem Statement</w:t>
      </w:r>
    </w:p>
    <w:p w:rsidR="00BD3137" w:rsidRPr="0037130E" w:rsidRDefault="0017287D" w:rsidP="002872DF">
      <w:pPr>
        <w:rPr>
          <w:rFonts w:ascii="Arial" w:hAnsi="Arial" w:cs="Arial"/>
          <w:sz w:val="22"/>
          <w:szCs w:val="22"/>
        </w:rPr>
      </w:pPr>
      <w:r w:rsidRPr="0037130E">
        <w:rPr>
          <w:rFonts w:ascii="Arial" w:hAnsi="Arial" w:cs="Arial"/>
          <w:b/>
          <w:sz w:val="22"/>
          <w:szCs w:val="22"/>
        </w:rPr>
        <w:tab/>
      </w:r>
      <w:r w:rsidRPr="0037130E">
        <w:rPr>
          <w:rFonts w:ascii="Arial" w:hAnsi="Arial" w:cs="Arial"/>
          <w:sz w:val="22"/>
          <w:szCs w:val="22"/>
        </w:rPr>
        <w:t xml:space="preserve">The School District of Lee County is experiencing rapid gains in student population.  </w:t>
      </w:r>
      <w:r w:rsidR="00613413" w:rsidRPr="0037130E">
        <w:rPr>
          <w:rFonts w:ascii="Arial" w:hAnsi="Arial" w:cs="Arial"/>
          <w:sz w:val="22"/>
          <w:szCs w:val="22"/>
        </w:rPr>
        <w:t xml:space="preserve">The growth in student population leads to the need for additional schools and additional teachers.  </w:t>
      </w:r>
      <w:r w:rsidR="00E00777" w:rsidRPr="0037130E">
        <w:rPr>
          <w:rFonts w:ascii="Arial" w:hAnsi="Arial" w:cs="Arial"/>
          <w:sz w:val="22"/>
          <w:szCs w:val="22"/>
        </w:rPr>
        <w:t xml:space="preserve">In spite of a local need for more teachers, the local and national supply of college of education graduates is shrinking.  </w:t>
      </w:r>
      <w:r w:rsidR="00F54FC4" w:rsidRPr="0037130E">
        <w:rPr>
          <w:rFonts w:ascii="Arial" w:hAnsi="Arial" w:cs="Arial"/>
          <w:sz w:val="22"/>
          <w:szCs w:val="22"/>
        </w:rPr>
        <w:t xml:space="preserve">Since 2010, enrollment in teacher preparation programs across the nation has dropped by 42% (Learning Policy Institute). A shrinking supply of traditionally prepared educators leads many districts – including the School District of Lee County – to recruit “career changers” to the classroom.  The state of Florida allows career changers the opportunity to teach on a temporary certificate for up to three years.  While on a temporary certificate, career changers must </w:t>
      </w:r>
      <w:r w:rsidR="002872DF" w:rsidRPr="0037130E">
        <w:rPr>
          <w:rFonts w:ascii="Arial" w:hAnsi="Arial" w:cs="Arial"/>
          <w:sz w:val="22"/>
          <w:szCs w:val="22"/>
        </w:rPr>
        <w:t xml:space="preserve">pass a series of exams and complete education related coursework.  One of the requirements – the General Knowledge Test – must be successfully taken and passed within the first year of teaching.  The requirement to take and pass the exam presents a challenge for new teachers </w:t>
      </w:r>
      <w:r w:rsidR="00BD4C2E">
        <w:rPr>
          <w:rFonts w:ascii="Arial" w:hAnsi="Arial" w:cs="Arial"/>
          <w:sz w:val="22"/>
          <w:szCs w:val="22"/>
        </w:rPr>
        <w:t xml:space="preserve">who </w:t>
      </w:r>
      <w:r w:rsidR="002872DF" w:rsidRPr="0037130E">
        <w:rPr>
          <w:rFonts w:ascii="Arial" w:hAnsi="Arial" w:cs="Arial"/>
          <w:sz w:val="22"/>
          <w:szCs w:val="22"/>
        </w:rPr>
        <w:t xml:space="preserve">must study and prepare for the exam while learning the important skills of managing a classroom, building relationships with </w:t>
      </w:r>
      <w:r w:rsidR="006B75A0">
        <w:rPr>
          <w:rFonts w:ascii="Arial" w:hAnsi="Arial" w:cs="Arial"/>
          <w:sz w:val="22"/>
          <w:szCs w:val="22"/>
        </w:rPr>
        <w:t>colleagues</w:t>
      </w:r>
      <w:r w:rsidR="002872DF" w:rsidRPr="0037130E">
        <w:rPr>
          <w:rFonts w:ascii="Arial" w:hAnsi="Arial" w:cs="Arial"/>
          <w:sz w:val="22"/>
          <w:szCs w:val="22"/>
        </w:rPr>
        <w:t xml:space="preserve">, and </w:t>
      </w:r>
      <w:r w:rsidR="000051E2">
        <w:rPr>
          <w:rFonts w:ascii="Arial" w:hAnsi="Arial" w:cs="Arial"/>
          <w:sz w:val="22"/>
          <w:szCs w:val="22"/>
        </w:rPr>
        <w:t>promoting student learning.</w:t>
      </w:r>
      <w:r w:rsidR="002872DF" w:rsidRPr="0037130E">
        <w:rPr>
          <w:rFonts w:ascii="Arial" w:hAnsi="Arial" w:cs="Arial"/>
          <w:sz w:val="22"/>
          <w:szCs w:val="22"/>
        </w:rPr>
        <w:t xml:space="preserve"> </w:t>
      </w:r>
    </w:p>
    <w:p w:rsidR="002872DF" w:rsidRPr="0037130E" w:rsidRDefault="002872DF" w:rsidP="002872DF">
      <w:pPr>
        <w:rPr>
          <w:rFonts w:ascii="Arial" w:hAnsi="Arial" w:cs="Arial"/>
          <w:sz w:val="22"/>
          <w:szCs w:val="22"/>
        </w:rPr>
      </w:pPr>
      <w:r w:rsidRPr="0037130E">
        <w:rPr>
          <w:rFonts w:ascii="Arial" w:hAnsi="Arial" w:cs="Arial"/>
          <w:sz w:val="22"/>
          <w:szCs w:val="22"/>
        </w:rPr>
        <w:tab/>
        <w:t xml:space="preserve">Over the past three years, many teachers have been struggled to meet the General Knowledge Test requirement within their first year on the job.  A three year trend of non-reappointments due to non-compliance with the General Knowledge Test is presented below.  As the chart demonstrates, the number of teachers involuntarily terminated due to non-compliance with this requirement </w:t>
      </w:r>
      <w:r w:rsidR="007B3EEC">
        <w:rPr>
          <w:rFonts w:ascii="Arial" w:hAnsi="Arial" w:cs="Arial"/>
          <w:sz w:val="22"/>
          <w:szCs w:val="22"/>
        </w:rPr>
        <w:t xml:space="preserve">is increasing while the district is experiencing a shortage of </w:t>
      </w:r>
      <w:r w:rsidR="003C2C7A">
        <w:rPr>
          <w:rFonts w:ascii="Arial" w:hAnsi="Arial" w:cs="Arial"/>
          <w:sz w:val="22"/>
          <w:szCs w:val="22"/>
        </w:rPr>
        <w:t xml:space="preserve">teachers.  </w:t>
      </w:r>
      <w:r w:rsidR="00702AA8">
        <w:rPr>
          <w:rFonts w:ascii="Arial" w:hAnsi="Arial" w:cs="Arial"/>
          <w:sz w:val="22"/>
          <w:szCs w:val="22"/>
        </w:rPr>
        <w:t>The General Knowledge Test r</w:t>
      </w:r>
      <w:r w:rsidR="007B3EEC">
        <w:rPr>
          <w:rFonts w:ascii="Arial" w:hAnsi="Arial" w:cs="Arial"/>
          <w:sz w:val="22"/>
          <w:szCs w:val="22"/>
        </w:rPr>
        <w:t xml:space="preserve">equirement </w:t>
      </w:r>
      <w:r w:rsidR="00196DD6" w:rsidRPr="0037130E">
        <w:rPr>
          <w:rFonts w:ascii="Arial" w:hAnsi="Arial" w:cs="Arial"/>
          <w:sz w:val="22"/>
          <w:szCs w:val="22"/>
        </w:rPr>
        <w:t>creates a challenge to ensure each classroom is staffed with a qualified, committed educator</w:t>
      </w:r>
      <w:r w:rsidR="006A5DAF" w:rsidRPr="0037130E">
        <w:rPr>
          <w:rFonts w:ascii="Arial" w:hAnsi="Arial" w:cs="Arial"/>
          <w:sz w:val="22"/>
          <w:szCs w:val="22"/>
        </w:rPr>
        <w:t>.</w:t>
      </w:r>
      <w:r w:rsidR="00BF78F9" w:rsidRPr="0037130E">
        <w:rPr>
          <w:rFonts w:ascii="Arial" w:hAnsi="Arial" w:cs="Arial"/>
          <w:sz w:val="22"/>
          <w:szCs w:val="22"/>
        </w:rPr>
        <w:t xml:space="preserve">  See chart below for a three year trend.</w:t>
      </w:r>
    </w:p>
    <w:p w:rsidR="001A4282" w:rsidRPr="0037130E" w:rsidRDefault="0053120F" w:rsidP="00F2757F">
      <w:pPr>
        <w:rPr>
          <w:rFonts w:ascii="Arial" w:hAnsi="Arial" w:cs="Arial"/>
          <w:b/>
          <w:sz w:val="22"/>
          <w:szCs w:val="22"/>
        </w:rPr>
      </w:pPr>
      <w:r w:rsidRPr="0037130E">
        <w:rPr>
          <w:rFonts w:ascii="Arial" w:hAnsi="Arial" w:cs="Arial"/>
          <w:b/>
          <w:sz w:val="22"/>
          <w:szCs w:val="22"/>
        </w:rPr>
        <w:t xml:space="preserve">Three </w:t>
      </w:r>
      <w:r w:rsidR="00FC7B59" w:rsidRPr="0037130E">
        <w:rPr>
          <w:rFonts w:ascii="Arial" w:hAnsi="Arial" w:cs="Arial"/>
          <w:b/>
          <w:sz w:val="22"/>
          <w:szCs w:val="22"/>
        </w:rPr>
        <w:t>year trend of terminations due to non-compliance with the General Knowledge Test requirement</w:t>
      </w:r>
    </w:p>
    <w:p w:rsidR="0053120F" w:rsidRDefault="006A50C0" w:rsidP="00587A1F">
      <w:pPr>
        <w:jc w:val="center"/>
        <w:rPr>
          <w:rFonts w:ascii="Arial" w:hAnsi="Arial" w:cs="Arial"/>
          <w:sz w:val="22"/>
          <w:szCs w:val="22"/>
        </w:rPr>
      </w:pPr>
      <w:r>
        <w:rPr>
          <w:noProof/>
        </w:rPr>
        <w:drawing>
          <wp:inline distT="0" distB="0" distL="0" distR="0" wp14:anchorId="471476F7" wp14:editId="40AB4446">
            <wp:extent cx="4191363" cy="2872989"/>
            <wp:effectExtent l="76200" t="76200" r="133350" b="137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1363" cy="28729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A50C0" w:rsidRPr="0037130E" w:rsidRDefault="006A50C0" w:rsidP="00587A1F">
      <w:pPr>
        <w:jc w:val="center"/>
        <w:rPr>
          <w:rFonts w:ascii="Arial" w:hAnsi="Arial" w:cs="Arial"/>
          <w:sz w:val="22"/>
          <w:szCs w:val="22"/>
        </w:rPr>
      </w:pPr>
    </w:p>
    <w:p w:rsidR="0031399F" w:rsidRPr="0037130E" w:rsidRDefault="0031399F" w:rsidP="005800DB">
      <w:pPr>
        <w:jc w:val="center"/>
        <w:rPr>
          <w:rFonts w:ascii="Arial" w:hAnsi="Arial" w:cs="Arial"/>
          <w:sz w:val="22"/>
          <w:szCs w:val="22"/>
        </w:rPr>
      </w:pPr>
      <w:r w:rsidRPr="0037130E">
        <w:rPr>
          <w:rFonts w:ascii="Arial" w:hAnsi="Arial" w:cs="Arial"/>
          <w:b/>
          <w:sz w:val="22"/>
          <w:szCs w:val="22"/>
        </w:rPr>
        <w:t>Background Information</w:t>
      </w:r>
    </w:p>
    <w:p w:rsidR="0031399F" w:rsidRPr="0037130E" w:rsidRDefault="0031399F" w:rsidP="0031399F">
      <w:pPr>
        <w:ind w:firstLine="720"/>
        <w:rPr>
          <w:rFonts w:ascii="Arial" w:hAnsi="Arial" w:cs="Arial"/>
          <w:sz w:val="22"/>
          <w:szCs w:val="22"/>
        </w:rPr>
      </w:pPr>
      <w:r w:rsidRPr="0037130E">
        <w:rPr>
          <w:rFonts w:ascii="Arial" w:hAnsi="Arial" w:cs="Arial"/>
          <w:sz w:val="22"/>
          <w:szCs w:val="22"/>
        </w:rPr>
        <w:t>The School District of Lee County is not alone</w:t>
      </w:r>
      <w:r w:rsidR="003C15E2">
        <w:rPr>
          <w:rFonts w:ascii="Arial" w:hAnsi="Arial" w:cs="Arial"/>
          <w:sz w:val="22"/>
          <w:szCs w:val="22"/>
        </w:rPr>
        <w:t xml:space="preserve"> in</w:t>
      </w:r>
      <w:r w:rsidRPr="0037130E">
        <w:rPr>
          <w:rFonts w:ascii="Arial" w:hAnsi="Arial" w:cs="Arial"/>
          <w:sz w:val="22"/>
          <w:szCs w:val="22"/>
        </w:rPr>
        <w:t xml:space="preserve"> its struggle to retain teachers due to the General Knowledge Test requirement.  Throughout the state of Florida, the average pass rate on the General Knowledge Test is 64%, with sub-test scores ranging from a 57% pass rate to 71% pass rate.  A chart detailing state pass rates by sub-test is included below.</w:t>
      </w:r>
    </w:p>
    <w:tbl>
      <w:tblPr>
        <w:tblStyle w:val="TableGrid"/>
        <w:tblW w:w="0" w:type="auto"/>
        <w:jc w:val="center"/>
        <w:tblLook w:val="04A0" w:firstRow="1" w:lastRow="0" w:firstColumn="1" w:lastColumn="0" w:noHBand="0" w:noVBand="1"/>
      </w:tblPr>
      <w:tblGrid>
        <w:gridCol w:w="4675"/>
        <w:gridCol w:w="4675"/>
      </w:tblGrid>
      <w:tr w:rsidR="0031399F" w:rsidRPr="0037130E" w:rsidTr="002B668F">
        <w:trPr>
          <w:jc w:val="center"/>
        </w:trPr>
        <w:tc>
          <w:tcPr>
            <w:tcW w:w="9350" w:type="dxa"/>
            <w:gridSpan w:val="2"/>
            <w:shd w:val="clear" w:color="auto" w:fill="BDD6EE" w:themeFill="accent1" w:themeFillTint="66"/>
          </w:tcPr>
          <w:p w:rsidR="0031399F" w:rsidRPr="00557D90" w:rsidRDefault="0031399F" w:rsidP="003A5B46">
            <w:pPr>
              <w:jc w:val="center"/>
              <w:rPr>
                <w:rFonts w:ascii="Arial" w:hAnsi="Arial" w:cs="Arial"/>
                <w:b/>
              </w:rPr>
            </w:pPr>
            <w:r w:rsidRPr="00557D90">
              <w:rPr>
                <w:rFonts w:ascii="Arial" w:hAnsi="Arial" w:cs="Arial"/>
                <w:b/>
              </w:rPr>
              <w:t>General Knowledge Test Specifics</w:t>
            </w:r>
          </w:p>
        </w:tc>
      </w:tr>
      <w:tr w:rsidR="0031399F" w:rsidRPr="0037130E" w:rsidTr="002B668F">
        <w:trPr>
          <w:jc w:val="center"/>
        </w:trPr>
        <w:tc>
          <w:tcPr>
            <w:tcW w:w="4675" w:type="dxa"/>
          </w:tcPr>
          <w:p w:rsidR="0031399F" w:rsidRPr="00557D90" w:rsidRDefault="0031399F" w:rsidP="003A5B46">
            <w:pPr>
              <w:rPr>
                <w:rFonts w:ascii="Arial" w:hAnsi="Arial" w:cs="Arial"/>
              </w:rPr>
            </w:pPr>
            <w:r w:rsidRPr="00557D90">
              <w:rPr>
                <w:rFonts w:ascii="Arial" w:hAnsi="Arial" w:cs="Arial"/>
              </w:rPr>
              <w:t>Average pass rate of the GK Reading</w:t>
            </w:r>
          </w:p>
        </w:tc>
        <w:tc>
          <w:tcPr>
            <w:tcW w:w="4675" w:type="dxa"/>
          </w:tcPr>
          <w:p w:rsidR="0031399F" w:rsidRPr="00557D90" w:rsidRDefault="0031399F" w:rsidP="003A5B46">
            <w:pPr>
              <w:jc w:val="center"/>
              <w:rPr>
                <w:rFonts w:ascii="Arial" w:hAnsi="Arial" w:cs="Arial"/>
              </w:rPr>
            </w:pPr>
            <w:r w:rsidRPr="00557D90">
              <w:rPr>
                <w:rFonts w:ascii="Arial" w:hAnsi="Arial" w:cs="Arial"/>
              </w:rPr>
              <w:t>61%</w:t>
            </w:r>
          </w:p>
        </w:tc>
      </w:tr>
      <w:tr w:rsidR="0031399F" w:rsidRPr="0037130E" w:rsidTr="002B668F">
        <w:trPr>
          <w:jc w:val="center"/>
        </w:trPr>
        <w:tc>
          <w:tcPr>
            <w:tcW w:w="4675" w:type="dxa"/>
            <w:shd w:val="clear" w:color="auto" w:fill="F2F2F2" w:themeFill="background1" w:themeFillShade="F2"/>
          </w:tcPr>
          <w:p w:rsidR="0031399F" w:rsidRPr="00557D90" w:rsidRDefault="0031399F" w:rsidP="003A5B46">
            <w:pPr>
              <w:rPr>
                <w:rFonts w:ascii="Arial" w:hAnsi="Arial" w:cs="Arial"/>
              </w:rPr>
            </w:pPr>
            <w:r w:rsidRPr="00557D90">
              <w:rPr>
                <w:rFonts w:ascii="Arial" w:hAnsi="Arial" w:cs="Arial"/>
              </w:rPr>
              <w:t>Average pass rate of the GK Essay</w:t>
            </w:r>
          </w:p>
        </w:tc>
        <w:tc>
          <w:tcPr>
            <w:tcW w:w="4675" w:type="dxa"/>
            <w:shd w:val="clear" w:color="auto" w:fill="F2F2F2" w:themeFill="background1" w:themeFillShade="F2"/>
          </w:tcPr>
          <w:p w:rsidR="0031399F" w:rsidRPr="00557D90" w:rsidRDefault="0031399F" w:rsidP="003A5B46">
            <w:pPr>
              <w:jc w:val="center"/>
              <w:rPr>
                <w:rFonts w:ascii="Arial" w:hAnsi="Arial" w:cs="Arial"/>
              </w:rPr>
            </w:pPr>
            <w:r w:rsidRPr="00557D90">
              <w:rPr>
                <w:rFonts w:ascii="Arial" w:hAnsi="Arial" w:cs="Arial"/>
              </w:rPr>
              <w:t>71%</w:t>
            </w:r>
          </w:p>
        </w:tc>
      </w:tr>
      <w:tr w:rsidR="0031399F" w:rsidRPr="0037130E" w:rsidTr="002B668F">
        <w:trPr>
          <w:jc w:val="center"/>
        </w:trPr>
        <w:tc>
          <w:tcPr>
            <w:tcW w:w="4675" w:type="dxa"/>
          </w:tcPr>
          <w:p w:rsidR="0031399F" w:rsidRPr="00557D90" w:rsidRDefault="0031399F" w:rsidP="003A5B46">
            <w:pPr>
              <w:rPr>
                <w:rFonts w:ascii="Arial" w:hAnsi="Arial" w:cs="Arial"/>
              </w:rPr>
            </w:pPr>
            <w:r w:rsidRPr="00557D90">
              <w:rPr>
                <w:rFonts w:ascii="Arial" w:hAnsi="Arial" w:cs="Arial"/>
              </w:rPr>
              <w:t>Average pass rate of the GK Math</w:t>
            </w:r>
          </w:p>
        </w:tc>
        <w:tc>
          <w:tcPr>
            <w:tcW w:w="4675" w:type="dxa"/>
          </w:tcPr>
          <w:p w:rsidR="0031399F" w:rsidRPr="00557D90" w:rsidRDefault="0031399F" w:rsidP="003A5B46">
            <w:pPr>
              <w:jc w:val="center"/>
              <w:rPr>
                <w:rFonts w:ascii="Arial" w:hAnsi="Arial" w:cs="Arial"/>
              </w:rPr>
            </w:pPr>
            <w:r w:rsidRPr="00557D90">
              <w:rPr>
                <w:rFonts w:ascii="Arial" w:hAnsi="Arial" w:cs="Arial"/>
              </w:rPr>
              <w:t>57%</w:t>
            </w:r>
          </w:p>
        </w:tc>
      </w:tr>
      <w:tr w:rsidR="0031399F" w:rsidRPr="0037130E" w:rsidTr="002B668F">
        <w:trPr>
          <w:jc w:val="center"/>
        </w:trPr>
        <w:tc>
          <w:tcPr>
            <w:tcW w:w="4675" w:type="dxa"/>
            <w:shd w:val="clear" w:color="auto" w:fill="F2F2F2" w:themeFill="background1" w:themeFillShade="F2"/>
          </w:tcPr>
          <w:p w:rsidR="0031399F" w:rsidRPr="00557D90" w:rsidRDefault="0031399F" w:rsidP="003A5B46">
            <w:pPr>
              <w:rPr>
                <w:rFonts w:ascii="Arial" w:hAnsi="Arial" w:cs="Arial"/>
              </w:rPr>
            </w:pPr>
            <w:r w:rsidRPr="00557D90">
              <w:rPr>
                <w:rFonts w:ascii="Arial" w:hAnsi="Arial" w:cs="Arial"/>
              </w:rPr>
              <w:t>Average pass rate of the GK English language skills</w:t>
            </w:r>
          </w:p>
        </w:tc>
        <w:tc>
          <w:tcPr>
            <w:tcW w:w="4675" w:type="dxa"/>
            <w:shd w:val="clear" w:color="auto" w:fill="F2F2F2" w:themeFill="background1" w:themeFillShade="F2"/>
          </w:tcPr>
          <w:p w:rsidR="0031399F" w:rsidRPr="00557D90" w:rsidRDefault="0031399F" w:rsidP="003A5B46">
            <w:pPr>
              <w:jc w:val="center"/>
              <w:rPr>
                <w:rFonts w:ascii="Arial" w:hAnsi="Arial" w:cs="Arial"/>
              </w:rPr>
            </w:pPr>
            <w:r w:rsidRPr="00557D90">
              <w:rPr>
                <w:rFonts w:ascii="Arial" w:hAnsi="Arial" w:cs="Arial"/>
              </w:rPr>
              <w:t>64%</w:t>
            </w:r>
          </w:p>
        </w:tc>
      </w:tr>
      <w:tr w:rsidR="0031399F" w:rsidRPr="0037130E" w:rsidTr="002B668F">
        <w:trPr>
          <w:jc w:val="center"/>
        </w:trPr>
        <w:tc>
          <w:tcPr>
            <w:tcW w:w="4675" w:type="dxa"/>
          </w:tcPr>
          <w:p w:rsidR="0031399F" w:rsidRPr="00557D90" w:rsidRDefault="0031399F" w:rsidP="003A5B46">
            <w:pPr>
              <w:rPr>
                <w:rFonts w:ascii="Arial" w:hAnsi="Arial" w:cs="Arial"/>
              </w:rPr>
            </w:pPr>
            <w:r w:rsidRPr="00557D90">
              <w:rPr>
                <w:rFonts w:ascii="Arial" w:hAnsi="Arial" w:cs="Arial"/>
              </w:rPr>
              <w:t>Average pass rate overall</w:t>
            </w:r>
          </w:p>
        </w:tc>
        <w:tc>
          <w:tcPr>
            <w:tcW w:w="4675" w:type="dxa"/>
          </w:tcPr>
          <w:p w:rsidR="0031399F" w:rsidRPr="00557D90" w:rsidRDefault="0031399F" w:rsidP="003A5B46">
            <w:pPr>
              <w:jc w:val="center"/>
              <w:rPr>
                <w:rFonts w:ascii="Arial" w:hAnsi="Arial" w:cs="Arial"/>
              </w:rPr>
            </w:pPr>
            <w:r w:rsidRPr="00557D90">
              <w:rPr>
                <w:rFonts w:ascii="Arial" w:hAnsi="Arial" w:cs="Arial"/>
              </w:rPr>
              <w:t>64%</w:t>
            </w:r>
          </w:p>
        </w:tc>
      </w:tr>
    </w:tbl>
    <w:p w:rsidR="0063636D" w:rsidRDefault="005800DB" w:rsidP="0037130E">
      <w:pPr>
        <w:rPr>
          <w:rFonts w:ascii="Arial" w:hAnsi="Arial" w:cs="Arial"/>
          <w:sz w:val="22"/>
          <w:szCs w:val="22"/>
        </w:rPr>
      </w:pPr>
      <w:r w:rsidRPr="0037130E">
        <w:rPr>
          <w:rFonts w:ascii="Arial" w:hAnsi="Arial" w:cs="Arial"/>
          <w:sz w:val="22"/>
          <w:szCs w:val="22"/>
        </w:rPr>
        <w:tab/>
      </w:r>
    </w:p>
    <w:p w:rsidR="00055DF2" w:rsidRPr="0037130E" w:rsidRDefault="005800DB" w:rsidP="0037130E">
      <w:pPr>
        <w:rPr>
          <w:rFonts w:ascii="Arial" w:hAnsi="Arial" w:cs="Arial"/>
          <w:sz w:val="22"/>
          <w:szCs w:val="22"/>
        </w:rPr>
      </w:pPr>
      <w:r w:rsidRPr="0037130E">
        <w:rPr>
          <w:rFonts w:ascii="Arial" w:hAnsi="Arial" w:cs="Arial"/>
          <w:sz w:val="22"/>
          <w:szCs w:val="22"/>
        </w:rPr>
        <w:t xml:space="preserve">Further data analysis is provided that details the impact of terminations </w:t>
      </w:r>
      <w:r w:rsidR="003272B3">
        <w:rPr>
          <w:rFonts w:ascii="Arial" w:hAnsi="Arial" w:cs="Arial"/>
          <w:sz w:val="22"/>
          <w:szCs w:val="22"/>
        </w:rPr>
        <w:t xml:space="preserve">on the workforce </w:t>
      </w:r>
      <w:r w:rsidRPr="0037130E">
        <w:rPr>
          <w:rFonts w:ascii="Arial" w:hAnsi="Arial" w:cs="Arial"/>
          <w:sz w:val="22"/>
          <w:szCs w:val="22"/>
        </w:rPr>
        <w:t>due to non-compliance with the Gen</w:t>
      </w:r>
      <w:r w:rsidR="00BC19C9" w:rsidRPr="0037130E">
        <w:rPr>
          <w:rFonts w:ascii="Arial" w:hAnsi="Arial" w:cs="Arial"/>
          <w:sz w:val="22"/>
          <w:szCs w:val="22"/>
        </w:rPr>
        <w:t xml:space="preserve">eral Knowledge Test Requirement.  Teacher demographics by ethnicity, gender, and age are presented as well as school type and subject area of instruction.  </w:t>
      </w:r>
    </w:p>
    <w:p w:rsidR="005800DB" w:rsidRPr="0037130E" w:rsidRDefault="005800DB" w:rsidP="005800DB">
      <w:pPr>
        <w:rPr>
          <w:rFonts w:ascii="Arial" w:hAnsi="Arial" w:cs="Arial"/>
          <w:b/>
          <w:sz w:val="22"/>
          <w:szCs w:val="22"/>
        </w:rPr>
      </w:pPr>
      <w:r w:rsidRPr="0037130E">
        <w:rPr>
          <w:rFonts w:ascii="Arial" w:hAnsi="Arial" w:cs="Arial"/>
          <w:b/>
          <w:sz w:val="22"/>
          <w:szCs w:val="22"/>
        </w:rPr>
        <w:t>Teacher Terminations and Demographics</w:t>
      </w:r>
      <w:r w:rsidR="000E1CA2" w:rsidRPr="0037130E">
        <w:rPr>
          <w:rFonts w:ascii="Arial" w:hAnsi="Arial" w:cs="Arial"/>
          <w:b/>
          <w:sz w:val="22"/>
          <w:szCs w:val="22"/>
        </w:rPr>
        <w:t xml:space="preserve"> (Ethnicity, Gender, &amp; Age)</w:t>
      </w:r>
    </w:p>
    <w:p w:rsidR="000232A3" w:rsidRDefault="00931B64" w:rsidP="00055DF2">
      <w:pPr>
        <w:ind w:firstLine="720"/>
        <w:rPr>
          <w:noProof/>
        </w:rPr>
      </w:pPr>
      <w:r>
        <w:rPr>
          <w:noProof/>
        </w:rPr>
        <w:drawing>
          <wp:anchor distT="0" distB="0" distL="114300" distR="114300" simplePos="0" relativeHeight="251661312" behindDoc="0" locked="0" layoutInCell="1" allowOverlap="1">
            <wp:simplePos x="0" y="0"/>
            <wp:positionH relativeFrom="margin">
              <wp:posOffset>2289991</wp:posOffset>
            </wp:positionH>
            <wp:positionV relativeFrom="paragraph">
              <wp:posOffset>883557</wp:posOffset>
            </wp:positionV>
            <wp:extent cx="4533900" cy="2834640"/>
            <wp:effectExtent l="76200" t="76200" r="133350" b="1371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33900" cy="28346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0232A3" w:rsidRPr="0037130E">
        <w:rPr>
          <w:rFonts w:ascii="Arial" w:hAnsi="Arial" w:cs="Arial"/>
          <w:sz w:val="22"/>
          <w:szCs w:val="22"/>
        </w:rPr>
        <w:t xml:space="preserve">Aside from staffing each classroom with an effective educator, the district desires to employ a teaching force that represents the diverse student population of Lee County.  </w:t>
      </w:r>
      <w:r w:rsidR="003D0704" w:rsidRPr="0037130E">
        <w:rPr>
          <w:rFonts w:ascii="Arial" w:hAnsi="Arial" w:cs="Arial"/>
          <w:sz w:val="22"/>
          <w:szCs w:val="22"/>
        </w:rPr>
        <w:t>Based on 17/18 enrollment data, 2% of the student population identifies as Asian, 15% of the student population identifies as Black, 39% of the student population identifies as Hispanic, 5% of the student population identifies as multi, and 39% of the student population identifies as White.  T</w:t>
      </w:r>
      <w:r w:rsidR="007A301A" w:rsidRPr="0037130E">
        <w:rPr>
          <w:rFonts w:ascii="Arial" w:hAnsi="Arial" w:cs="Arial"/>
          <w:sz w:val="22"/>
          <w:szCs w:val="22"/>
        </w:rPr>
        <w:t xml:space="preserve">eachers who identify themselves as Hispanic experience difficulty meeting the General Knowledge Test requirement at a greater rate than teachers of other demographic groups.  </w:t>
      </w:r>
      <w:r w:rsidR="000E46B2" w:rsidRPr="0037130E">
        <w:rPr>
          <w:rFonts w:ascii="Arial" w:hAnsi="Arial" w:cs="Arial"/>
          <w:sz w:val="22"/>
          <w:szCs w:val="22"/>
        </w:rPr>
        <w:t xml:space="preserve">See the chart </w:t>
      </w:r>
      <w:r w:rsidR="003C15E2">
        <w:rPr>
          <w:rFonts w:ascii="Arial" w:hAnsi="Arial" w:cs="Arial"/>
          <w:sz w:val="22"/>
          <w:szCs w:val="22"/>
        </w:rPr>
        <w:t>to the right</w:t>
      </w:r>
      <w:r w:rsidR="000E46B2" w:rsidRPr="0037130E">
        <w:rPr>
          <w:rFonts w:ascii="Arial" w:hAnsi="Arial" w:cs="Arial"/>
          <w:sz w:val="22"/>
          <w:szCs w:val="22"/>
        </w:rPr>
        <w:t xml:space="preserve"> for a percentage of the teacher population for white, black, and Hispanic demographic groups that </w:t>
      </w:r>
      <w:r w:rsidR="003D0704" w:rsidRPr="0037130E">
        <w:rPr>
          <w:rFonts w:ascii="Arial" w:hAnsi="Arial" w:cs="Arial"/>
          <w:sz w:val="22"/>
          <w:szCs w:val="22"/>
        </w:rPr>
        <w:t xml:space="preserve">were </w:t>
      </w:r>
      <w:r w:rsidR="000E46B2" w:rsidRPr="0037130E">
        <w:rPr>
          <w:rFonts w:ascii="Arial" w:hAnsi="Arial" w:cs="Arial"/>
          <w:sz w:val="22"/>
          <w:szCs w:val="22"/>
        </w:rPr>
        <w:t>terminated due to non-compliance with the General Knowledge Test Requirement</w:t>
      </w:r>
      <w:r w:rsidR="003D0704" w:rsidRPr="0037130E">
        <w:rPr>
          <w:rFonts w:ascii="Arial" w:hAnsi="Arial" w:cs="Arial"/>
          <w:sz w:val="22"/>
          <w:szCs w:val="22"/>
        </w:rPr>
        <w:t xml:space="preserve"> over a three year period</w:t>
      </w:r>
      <w:r w:rsidR="000E46B2" w:rsidRPr="0037130E">
        <w:rPr>
          <w:rFonts w:ascii="Arial" w:hAnsi="Arial" w:cs="Arial"/>
          <w:sz w:val="22"/>
          <w:szCs w:val="22"/>
        </w:rPr>
        <w:t>.  For each year, the overall percentage of Hispanic teachers terminated is more than double</w:t>
      </w:r>
      <w:r w:rsidR="003C15E2">
        <w:rPr>
          <w:rFonts w:ascii="Arial" w:hAnsi="Arial" w:cs="Arial"/>
          <w:sz w:val="22"/>
          <w:szCs w:val="22"/>
        </w:rPr>
        <w:t xml:space="preserve"> than</w:t>
      </w:r>
      <w:r w:rsidR="000E46B2" w:rsidRPr="0037130E">
        <w:rPr>
          <w:rFonts w:ascii="Arial" w:hAnsi="Arial" w:cs="Arial"/>
          <w:sz w:val="22"/>
          <w:szCs w:val="22"/>
        </w:rPr>
        <w:t xml:space="preserve"> that of the White teaching </w:t>
      </w:r>
      <w:r w:rsidR="00A44522" w:rsidRPr="0037130E">
        <w:rPr>
          <w:rFonts w:ascii="Arial" w:hAnsi="Arial" w:cs="Arial"/>
          <w:sz w:val="22"/>
          <w:szCs w:val="22"/>
        </w:rPr>
        <w:t>population.</w:t>
      </w:r>
      <w:r w:rsidR="000E46B2" w:rsidRPr="0037130E">
        <w:rPr>
          <w:rFonts w:ascii="Arial" w:hAnsi="Arial" w:cs="Arial"/>
          <w:sz w:val="22"/>
          <w:szCs w:val="22"/>
        </w:rPr>
        <w:t xml:space="preserve">  </w:t>
      </w:r>
      <w:r w:rsidR="00F77274" w:rsidRPr="0037130E">
        <w:rPr>
          <w:rFonts w:ascii="Arial" w:hAnsi="Arial" w:cs="Arial"/>
          <w:sz w:val="22"/>
          <w:szCs w:val="22"/>
        </w:rPr>
        <w:t xml:space="preserve">See the </w:t>
      </w:r>
      <w:r>
        <w:rPr>
          <w:rFonts w:ascii="Arial" w:hAnsi="Arial" w:cs="Arial"/>
          <w:sz w:val="22"/>
          <w:szCs w:val="22"/>
        </w:rPr>
        <w:t>chart</w:t>
      </w:r>
      <w:r w:rsidR="00B8374E">
        <w:rPr>
          <w:rFonts w:ascii="Arial" w:hAnsi="Arial" w:cs="Arial"/>
          <w:sz w:val="22"/>
          <w:szCs w:val="22"/>
        </w:rPr>
        <w:t xml:space="preserve"> above </w:t>
      </w:r>
      <w:r w:rsidR="00F77274" w:rsidRPr="0037130E">
        <w:rPr>
          <w:rFonts w:ascii="Arial" w:hAnsi="Arial" w:cs="Arial"/>
          <w:sz w:val="22"/>
          <w:szCs w:val="22"/>
        </w:rPr>
        <w:t>for a three year trend.</w:t>
      </w:r>
      <w:r w:rsidRPr="00931B64">
        <w:rPr>
          <w:noProof/>
        </w:rPr>
        <w:t xml:space="preserve"> </w:t>
      </w:r>
    </w:p>
    <w:p w:rsidR="00A565EB" w:rsidRDefault="00A565EB" w:rsidP="00055DF2">
      <w:pPr>
        <w:ind w:firstLine="720"/>
        <w:rPr>
          <w:rFonts w:ascii="Arial" w:hAnsi="Arial" w:cs="Arial"/>
          <w:sz w:val="22"/>
          <w:szCs w:val="22"/>
        </w:rPr>
      </w:pPr>
    </w:p>
    <w:p w:rsidR="004C1B31" w:rsidRPr="0037130E" w:rsidRDefault="00237F5C" w:rsidP="00237F5C">
      <w:pPr>
        <w:ind w:firstLine="720"/>
        <w:rPr>
          <w:rFonts w:ascii="Arial" w:hAnsi="Arial" w:cs="Arial"/>
          <w:noProof/>
          <w:sz w:val="22"/>
          <w:szCs w:val="22"/>
        </w:rPr>
      </w:pPr>
      <w:r w:rsidRPr="0037130E">
        <w:rPr>
          <w:rFonts w:ascii="Arial" w:hAnsi="Arial" w:cs="Arial"/>
          <w:sz w:val="22"/>
          <w:szCs w:val="22"/>
        </w:rPr>
        <w:t>In a profession dominated by females, male teachers are disproportionately negatively impacted by the General Knowledge Test and experience greater rates of turnover due to failure to meet this requirement.</w:t>
      </w:r>
      <w:r w:rsidR="00F77274" w:rsidRPr="0037130E">
        <w:rPr>
          <w:rFonts w:ascii="Arial" w:hAnsi="Arial" w:cs="Arial"/>
          <w:sz w:val="22"/>
          <w:szCs w:val="22"/>
        </w:rPr>
        <w:t xml:space="preserve">  See the chart</w:t>
      </w:r>
      <w:r w:rsidR="004C1B31" w:rsidRPr="0037130E">
        <w:rPr>
          <w:rFonts w:ascii="Arial" w:hAnsi="Arial" w:cs="Arial"/>
          <w:sz w:val="22"/>
          <w:szCs w:val="22"/>
        </w:rPr>
        <w:t xml:space="preserve"> </w:t>
      </w:r>
      <w:r w:rsidR="003C15E2">
        <w:rPr>
          <w:rFonts w:ascii="Arial" w:hAnsi="Arial" w:cs="Arial"/>
          <w:sz w:val="22"/>
          <w:szCs w:val="22"/>
        </w:rPr>
        <w:t>below</w:t>
      </w:r>
      <w:r w:rsidR="00F77274" w:rsidRPr="0037130E">
        <w:rPr>
          <w:rFonts w:ascii="Arial" w:hAnsi="Arial" w:cs="Arial"/>
          <w:sz w:val="22"/>
          <w:szCs w:val="22"/>
        </w:rPr>
        <w:t xml:space="preserve"> for a three year trend.</w:t>
      </w:r>
      <w:r w:rsidR="004C1B31" w:rsidRPr="0037130E">
        <w:rPr>
          <w:rFonts w:ascii="Arial" w:hAnsi="Arial" w:cs="Arial"/>
          <w:noProof/>
          <w:sz w:val="22"/>
          <w:szCs w:val="22"/>
        </w:rPr>
        <w:t xml:space="preserve"> </w:t>
      </w:r>
    </w:p>
    <w:p w:rsidR="00237F5C" w:rsidRPr="0037130E" w:rsidRDefault="005E7075" w:rsidP="004C1B31">
      <w:pPr>
        <w:ind w:firstLine="720"/>
        <w:jc w:val="center"/>
        <w:rPr>
          <w:rFonts w:ascii="Arial" w:hAnsi="Arial" w:cs="Arial"/>
          <w:sz w:val="22"/>
          <w:szCs w:val="22"/>
        </w:rPr>
      </w:pPr>
      <w:r>
        <w:rPr>
          <w:noProof/>
        </w:rPr>
        <w:drawing>
          <wp:inline distT="0" distB="0" distL="0" distR="0" wp14:anchorId="45141185" wp14:editId="3CC90224">
            <wp:extent cx="4404742" cy="2530059"/>
            <wp:effectExtent l="76200" t="76200" r="129540" b="137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4742" cy="25300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C5209" w:rsidRPr="0037130E" w:rsidRDefault="009C5209" w:rsidP="004C1B31">
      <w:pPr>
        <w:ind w:firstLine="720"/>
        <w:rPr>
          <w:rFonts w:ascii="Arial" w:hAnsi="Arial" w:cs="Arial"/>
          <w:sz w:val="22"/>
          <w:szCs w:val="22"/>
        </w:rPr>
      </w:pPr>
      <w:r w:rsidRPr="0037130E">
        <w:rPr>
          <w:rFonts w:ascii="Arial" w:hAnsi="Arial" w:cs="Arial"/>
          <w:sz w:val="22"/>
          <w:szCs w:val="22"/>
        </w:rPr>
        <w:t xml:space="preserve">Over a three year period, there does not appear to be a trend of age groups disproportionately affected by the requirement to take and pass the General Knowledge Test within the first year of the job. </w:t>
      </w:r>
    </w:p>
    <w:p w:rsidR="004C1B31" w:rsidRPr="0037130E" w:rsidRDefault="00F353A5" w:rsidP="00B0159F">
      <w:pPr>
        <w:jc w:val="center"/>
        <w:rPr>
          <w:rFonts w:ascii="Arial" w:hAnsi="Arial" w:cs="Arial"/>
          <w:b/>
          <w:sz w:val="22"/>
          <w:szCs w:val="22"/>
        </w:rPr>
      </w:pPr>
      <w:r>
        <w:rPr>
          <w:noProof/>
        </w:rPr>
        <w:drawing>
          <wp:inline distT="0" distB="0" distL="0" distR="0" wp14:anchorId="2921E9D1" wp14:editId="02710593">
            <wp:extent cx="4130398" cy="2537680"/>
            <wp:effectExtent l="76200" t="76200" r="137160" b="129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0398" cy="2537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800DB" w:rsidRPr="0037130E" w:rsidRDefault="005800DB" w:rsidP="005800DB">
      <w:pPr>
        <w:rPr>
          <w:rFonts w:ascii="Arial" w:hAnsi="Arial" w:cs="Arial"/>
          <w:b/>
          <w:sz w:val="22"/>
          <w:szCs w:val="22"/>
        </w:rPr>
      </w:pPr>
      <w:r w:rsidRPr="0037130E">
        <w:rPr>
          <w:rFonts w:ascii="Arial" w:hAnsi="Arial" w:cs="Arial"/>
          <w:b/>
          <w:sz w:val="22"/>
          <w:szCs w:val="22"/>
        </w:rPr>
        <w:t xml:space="preserve">Teacher Terminations </w:t>
      </w:r>
      <w:r w:rsidR="00650E0C" w:rsidRPr="0037130E">
        <w:rPr>
          <w:rFonts w:ascii="Arial" w:hAnsi="Arial" w:cs="Arial"/>
          <w:b/>
          <w:sz w:val="22"/>
          <w:szCs w:val="22"/>
        </w:rPr>
        <w:t>and School Type/</w:t>
      </w:r>
      <w:r w:rsidRPr="0037130E">
        <w:rPr>
          <w:rFonts w:ascii="Arial" w:hAnsi="Arial" w:cs="Arial"/>
          <w:b/>
          <w:sz w:val="22"/>
          <w:szCs w:val="22"/>
        </w:rPr>
        <w:t>Subject Areas Taught</w:t>
      </w:r>
    </w:p>
    <w:p w:rsidR="0053120F" w:rsidRPr="0037130E" w:rsidRDefault="009A3747" w:rsidP="009A3747">
      <w:pPr>
        <w:ind w:firstLine="720"/>
        <w:rPr>
          <w:rFonts w:ascii="Arial" w:hAnsi="Arial" w:cs="Arial"/>
          <w:sz w:val="22"/>
          <w:szCs w:val="22"/>
        </w:rPr>
      </w:pPr>
      <w:r w:rsidRPr="0037130E">
        <w:rPr>
          <w:rFonts w:ascii="Arial" w:hAnsi="Arial" w:cs="Arial"/>
          <w:sz w:val="22"/>
          <w:szCs w:val="22"/>
        </w:rPr>
        <w:t>Locations classified as Title I that serve a large percentage of students whose families qualify for government assistance seem to be negatively impacted by</w:t>
      </w:r>
      <w:r w:rsidR="00E56829" w:rsidRPr="0037130E">
        <w:rPr>
          <w:rFonts w:ascii="Arial" w:hAnsi="Arial" w:cs="Arial"/>
          <w:sz w:val="22"/>
          <w:szCs w:val="22"/>
        </w:rPr>
        <w:t xml:space="preserve"> non-compliance with the general knowledge test requirement.  </w:t>
      </w:r>
      <w:r w:rsidRPr="0037130E">
        <w:rPr>
          <w:rFonts w:ascii="Arial" w:hAnsi="Arial" w:cs="Arial"/>
          <w:sz w:val="22"/>
          <w:szCs w:val="22"/>
        </w:rPr>
        <w:t xml:space="preserve"> </w:t>
      </w:r>
      <w:r w:rsidR="00E56829" w:rsidRPr="0037130E">
        <w:rPr>
          <w:rFonts w:ascii="Arial" w:hAnsi="Arial" w:cs="Arial"/>
          <w:sz w:val="22"/>
          <w:szCs w:val="22"/>
        </w:rPr>
        <w:t>It is important to note that teacher turnover makes it less likely that students will receive instruction from an effective educator</w:t>
      </w:r>
      <w:r w:rsidR="009B5D6C" w:rsidRPr="0037130E">
        <w:rPr>
          <w:rFonts w:ascii="Arial" w:hAnsi="Arial" w:cs="Arial"/>
          <w:sz w:val="22"/>
          <w:szCs w:val="22"/>
        </w:rPr>
        <w:t xml:space="preserve">. Non-compliance with the </w:t>
      </w:r>
      <w:r w:rsidR="006C2C20" w:rsidRPr="0037130E">
        <w:rPr>
          <w:rFonts w:ascii="Arial" w:hAnsi="Arial" w:cs="Arial"/>
          <w:sz w:val="22"/>
          <w:szCs w:val="22"/>
        </w:rPr>
        <w:t xml:space="preserve">general knowledge test requirement is a factor </w:t>
      </w:r>
      <w:r w:rsidR="001336BE" w:rsidRPr="0037130E">
        <w:rPr>
          <w:rFonts w:ascii="Arial" w:hAnsi="Arial" w:cs="Arial"/>
          <w:sz w:val="22"/>
          <w:szCs w:val="22"/>
        </w:rPr>
        <w:t xml:space="preserve">that contributes to </w:t>
      </w:r>
      <w:r w:rsidR="006C2C20" w:rsidRPr="0037130E">
        <w:rPr>
          <w:rFonts w:ascii="Arial" w:hAnsi="Arial" w:cs="Arial"/>
          <w:sz w:val="22"/>
          <w:szCs w:val="22"/>
        </w:rPr>
        <w:t xml:space="preserve">teacher turnover in </w:t>
      </w:r>
      <w:r w:rsidR="0047721C" w:rsidRPr="0037130E">
        <w:rPr>
          <w:rFonts w:ascii="Arial" w:hAnsi="Arial" w:cs="Arial"/>
          <w:sz w:val="22"/>
          <w:szCs w:val="22"/>
        </w:rPr>
        <w:t xml:space="preserve">both Title I and non-Title I </w:t>
      </w:r>
      <w:r w:rsidR="006C2C20" w:rsidRPr="0037130E">
        <w:rPr>
          <w:rFonts w:ascii="Arial" w:hAnsi="Arial" w:cs="Arial"/>
          <w:sz w:val="22"/>
          <w:szCs w:val="22"/>
        </w:rPr>
        <w:t>schools.</w:t>
      </w:r>
    </w:p>
    <w:p w:rsidR="000B1F8A" w:rsidRDefault="008722EC" w:rsidP="004C1B31">
      <w:pPr>
        <w:jc w:val="center"/>
        <w:rPr>
          <w:rFonts w:ascii="Arial" w:hAnsi="Arial" w:cs="Arial"/>
          <w:b/>
          <w:sz w:val="22"/>
          <w:szCs w:val="22"/>
        </w:rPr>
      </w:pPr>
      <w:r>
        <w:rPr>
          <w:noProof/>
        </w:rPr>
        <w:drawing>
          <wp:inline distT="0" distB="0" distL="0" distR="0" wp14:anchorId="643A30D5" wp14:editId="7E50EA49">
            <wp:extent cx="4640982" cy="2560542"/>
            <wp:effectExtent l="76200" t="76200" r="140970" b="1257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40982" cy="25605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0498F" w:rsidRDefault="00864BB6" w:rsidP="004C1B31">
      <w:pPr>
        <w:jc w:val="center"/>
        <w:rPr>
          <w:rFonts w:ascii="Arial" w:hAnsi="Arial" w:cs="Arial"/>
          <w:b/>
          <w:sz w:val="22"/>
          <w:szCs w:val="22"/>
        </w:rPr>
      </w:pPr>
      <w:r>
        <w:rPr>
          <w:noProof/>
        </w:rPr>
        <w:drawing>
          <wp:inline distT="0" distB="0" distL="0" distR="0" wp14:anchorId="5D706672" wp14:editId="718FFFAD">
            <wp:extent cx="6858000" cy="4200525"/>
            <wp:effectExtent l="76200" t="76200" r="133350"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4200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B1F8A" w:rsidRPr="0037130E" w:rsidRDefault="000B1F8A" w:rsidP="000B1F8A">
      <w:pPr>
        <w:ind w:firstLine="720"/>
        <w:rPr>
          <w:rFonts w:ascii="Arial" w:hAnsi="Arial" w:cs="Arial"/>
          <w:sz w:val="22"/>
          <w:szCs w:val="22"/>
        </w:rPr>
      </w:pPr>
      <w:r w:rsidRPr="0037130E">
        <w:rPr>
          <w:rFonts w:ascii="Arial" w:hAnsi="Arial" w:cs="Arial"/>
          <w:sz w:val="22"/>
          <w:szCs w:val="22"/>
        </w:rPr>
        <w:t xml:space="preserve">Over a three year period, some subject areas also seem to be negatively impacted by non-compliance with the general knowledge test requirement. Those subject areas include English language arts, special areas, and vocational.  </w:t>
      </w:r>
      <w:r w:rsidR="003B2D64">
        <w:rPr>
          <w:rFonts w:ascii="Arial" w:hAnsi="Arial" w:cs="Arial"/>
          <w:sz w:val="22"/>
          <w:szCs w:val="22"/>
        </w:rPr>
        <w:t>A chart detailing the three year trends is included.</w:t>
      </w:r>
    </w:p>
    <w:p w:rsidR="00396E41" w:rsidRDefault="000D0D70" w:rsidP="006444A9">
      <w:pPr>
        <w:ind w:firstLine="720"/>
        <w:rPr>
          <w:rFonts w:ascii="Arial" w:hAnsi="Arial" w:cs="Arial"/>
          <w:sz w:val="22"/>
          <w:szCs w:val="22"/>
        </w:rPr>
      </w:pPr>
      <w:r w:rsidRPr="0037130E">
        <w:rPr>
          <w:rFonts w:ascii="Arial" w:hAnsi="Arial" w:cs="Arial"/>
          <w:sz w:val="22"/>
          <w:szCs w:val="22"/>
        </w:rPr>
        <w:t>Some emerging themes in the data include a higher percentage of Hispanic teachers, male teachers, teachers at Title I schools, and English/Vocational/Special subject areas terminated due to non-compliance with the General Knowledge Test Requirement.</w:t>
      </w:r>
    </w:p>
    <w:p w:rsidR="00EB1500" w:rsidRPr="0037130E" w:rsidRDefault="00EB1500" w:rsidP="005C5E22">
      <w:pPr>
        <w:jc w:val="center"/>
        <w:rPr>
          <w:rFonts w:ascii="Arial" w:hAnsi="Arial" w:cs="Arial"/>
          <w:b/>
          <w:sz w:val="22"/>
          <w:szCs w:val="22"/>
        </w:rPr>
      </w:pPr>
      <w:r w:rsidRPr="0037130E">
        <w:rPr>
          <w:rFonts w:ascii="Arial" w:hAnsi="Arial" w:cs="Arial"/>
          <w:b/>
          <w:sz w:val="22"/>
          <w:szCs w:val="22"/>
        </w:rPr>
        <w:t>Current Efforts</w:t>
      </w:r>
    </w:p>
    <w:p w:rsidR="00447E42" w:rsidRDefault="008D1175" w:rsidP="001C0793">
      <w:pPr>
        <w:ind w:firstLine="720"/>
        <w:rPr>
          <w:rFonts w:ascii="Arial" w:hAnsi="Arial" w:cs="Arial"/>
          <w:sz w:val="22"/>
          <w:szCs w:val="22"/>
        </w:rPr>
      </w:pPr>
      <w:r w:rsidRPr="0037130E">
        <w:rPr>
          <w:rFonts w:ascii="Arial" w:hAnsi="Arial" w:cs="Arial"/>
          <w:sz w:val="22"/>
          <w:szCs w:val="22"/>
        </w:rPr>
        <w:t>In the summer of 2017, the School District of Lee County created the Department of Professional Development within Human Resources. The department serves to promote teacher retention through the recruitment and development of pre-service teachers, new teachers, and teacher leaders.  In response to a need for assistance preparing and passing the Florida Teacher Certification Exams (FTCE), the department of Professional Development designed and delivered preparation courses</w:t>
      </w:r>
      <w:r w:rsidR="001C0793" w:rsidRPr="0037130E">
        <w:rPr>
          <w:rFonts w:ascii="Arial" w:hAnsi="Arial" w:cs="Arial"/>
          <w:sz w:val="22"/>
          <w:szCs w:val="22"/>
        </w:rPr>
        <w:t xml:space="preserve"> in each sub-test of the General Knowledge Test.  </w:t>
      </w:r>
      <w:r w:rsidR="0020305D" w:rsidRPr="0037130E">
        <w:rPr>
          <w:rFonts w:ascii="Arial" w:hAnsi="Arial" w:cs="Arial"/>
          <w:sz w:val="22"/>
          <w:szCs w:val="22"/>
        </w:rPr>
        <w:t xml:space="preserve">Trainers studied and took the applicable General Knowledge sub-test in order to develop meaningful training. </w:t>
      </w:r>
      <w:r w:rsidR="001C0793" w:rsidRPr="0037130E">
        <w:rPr>
          <w:rFonts w:ascii="Arial" w:hAnsi="Arial" w:cs="Arial"/>
          <w:sz w:val="22"/>
          <w:szCs w:val="22"/>
        </w:rPr>
        <w:t xml:space="preserve">The department of Professional Development also worked with a local consultant to provide more in-depth training and tutoring opportunities for teachers struggling to pass the test.  Finally, the department provided teachers with access to digital resources, such as study guides and e-books to support teachers in independent self-study for the exam.  Below is an outline of the department of Professional Development’s efforts towards supporting teacher success with the General </w:t>
      </w:r>
      <w:r w:rsidR="00F1613E" w:rsidRPr="0037130E">
        <w:rPr>
          <w:rFonts w:ascii="Arial" w:hAnsi="Arial" w:cs="Arial"/>
          <w:sz w:val="22"/>
          <w:szCs w:val="22"/>
        </w:rPr>
        <w:t xml:space="preserve">Knowledge Test </w:t>
      </w:r>
      <w:r w:rsidR="00E139BF" w:rsidRPr="0037130E">
        <w:rPr>
          <w:rFonts w:ascii="Arial" w:hAnsi="Arial" w:cs="Arial"/>
          <w:sz w:val="22"/>
          <w:szCs w:val="22"/>
        </w:rPr>
        <w:t>Requirement and current standings.</w:t>
      </w:r>
    </w:p>
    <w:tbl>
      <w:tblPr>
        <w:tblStyle w:val="TableGrid"/>
        <w:tblW w:w="0" w:type="auto"/>
        <w:jc w:val="center"/>
        <w:tblLook w:val="04A0" w:firstRow="1" w:lastRow="0" w:firstColumn="1" w:lastColumn="0" w:noHBand="0" w:noVBand="1"/>
      </w:tblPr>
      <w:tblGrid>
        <w:gridCol w:w="4675"/>
        <w:gridCol w:w="2430"/>
        <w:gridCol w:w="3600"/>
      </w:tblGrid>
      <w:tr w:rsidR="00A90074" w:rsidRPr="0037130E" w:rsidTr="00DC5167">
        <w:trPr>
          <w:jc w:val="center"/>
        </w:trPr>
        <w:tc>
          <w:tcPr>
            <w:tcW w:w="10705" w:type="dxa"/>
            <w:gridSpan w:val="3"/>
            <w:shd w:val="clear" w:color="auto" w:fill="BDD6EE" w:themeFill="accent1" w:themeFillTint="66"/>
          </w:tcPr>
          <w:p w:rsidR="00A90074" w:rsidRPr="0068743F" w:rsidRDefault="00A90074" w:rsidP="008A535C">
            <w:pPr>
              <w:jc w:val="center"/>
              <w:rPr>
                <w:rFonts w:ascii="Arial" w:hAnsi="Arial" w:cs="Arial"/>
                <w:b/>
              </w:rPr>
            </w:pPr>
            <w:r w:rsidRPr="0068743F">
              <w:rPr>
                <w:rFonts w:ascii="Arial" w:hAnsi="Arial" w:cs="Arial"/>
                <w:b/>
              </w:rPr>
              <w:t>FY18 General Knowledge Preparation Provided by Professional Development</w:t>
            </w:r>
          </w:p>
        </w:tc>
      </w:tr>
      <w:tr w:rsidR="00A90074" w:rsidRPr="0037130E" w:rsidTr="00DC5167">
        <w:trPr>
          <w:jc w:val="center"/>
        </w:trPr>
        <w:tc>
          <w:tcPr>
            <w:tcW w:w="4675" w:type="dxa"/>
          </w:tcPr>
          <w:p w:rsidR="00A90074" w:rsidRPr="0068743F" w:rsidRDefault="00A90074" w:rsidP="008A535C">
            <w:pPr>
              <w:rPr>
                <w:rFonts w:ascii="Arial" w:hAnsi="Arial" w:cs="Arial"/>
              </w:rPr>
            </w:pPr>
            <w:r w:rsidRPr="0068743F">
              <w:rPr>
                <w:rFonts w:ascii="Arial" w:hAnsi="Arial" w:cs="Arial"/>
              </w:rPr>
              <w:t>Number of GK Courses Offered this Year</w:t>
            </w:r>
          </w:p>
        </w:tc>
        <w:tc>
          <w:tcPr>
            <w:tcW w:w="6030" w:type="dxa"/>
            <w:gridSpan w:val="2"/>
          </w:tcPr>
          <w:p w:rsidR="00A90074" w:rsidRPr="0068743F" w:rsidRDefault="00AD6763" w:rsidP="008A535C">
            <w:pPr>
              <w:jc w:val="center"/>
              <w:rPr>
                <w:rFonts w:ascii="Arial" w:hAnsi="Arial" w:cs="Arial"/>
              </w:rPr>
            </w:pPr>
            <w:r w:rsidRPr="0068743F">
              <w:rPr>
                <w:rFonts w:ascii="Arial" w:hAnsi="Arial" w:cs="Arial"/>
              </w:rPr>
              <w:t>44</w:t>
            </w:r>
          </w:p>
        </w:tc>
      </w:tr>
      <w:tr w:rsidR="00A90074" w:rsidRPr="0037130E" w:rsidTr="00DC5167">
        <w:trPr>
          <w:jc w:val="center"/>
        </w:trPr>
        <w:tc>
          <w:tcPr>
            <w:tcW w:w="4675" w:type="dxa"/>
            <w:shd w:val="clear" w:color="auto" w:fill="F2F2F2" w:themeFill="background1" w:themeFillShade="F2"/>
          </w:tcPr>
          <w:p w:rsidR="00A90074" w:rsidRPr="0068743F" w:rsidRDefault="00A90074" w:rsidP="008A535C">
            <w:pPr>
              <w:rPr>
                <w:rFonts w:ascii="Arial" w:hAnsi="Arial" w:cs="Arial"/>
              </w:rPr>
            </w:pPr>
            <w:r w:rsidRPr="0068743F">
              <w:rPr>
                <w:rFonts w:ascii="Arial" w:hAnsi="Arial" w:cs="Arial"/>
              </w:rPr>
              <w:t>Number of Attendees Total</w:t>
            </w:r>
          </w:p>
        </w:tc>
        <w:tc>
          <w:tcPr>
            <w:tcW w:w="6030" w:type="dxa"/>
            <w:gridSpan w:val="2"/>
            <w:shd w:val="clear" w:color="auto" w:fill="F2F2F2" w:themeFill="background1" w:themeFillShade="F2"/>
          </w:tcPr>
          <w:p w:rsidR="00A90074" w:rsidRPr="0068743F" w:rsidRDefault="00A00DF8" w:rsidP="008A535C">
            <w:pPr>
              <w:jc w:val="center"/>
              <w:rPr>
                <w:rFonts w:ascii="Arial" w:hAnsi="Arial" w:cs="Arial"/>
              </w:rPr>
            </w:pPr>
            <w:r>
              <w:rPr>
                <w:rFonts w:ascii="Arial" w:hAnsi="Arial" w:cs="Arial"/>
              </w:rPr>
              <w:t>190</w:t>
            </w:r>
          </w:p>
        </w:tc>
      </w:tr>
      <w:tr w:rsidR="00A90074" w:rsidRPr="0037130E" w:rsidTr="00DC5167">
        <w:trPr>
          <w:jc w:val="center"/>
        </w:trPr>
        <w:tc>
          <w:tcPr>
            <w:tcW w:w="4675" w:type="dxa"/>
          </w:tcPr>
          <w:p w:rsidR="00A90074" w:rsidRPr="0068743F" w:rsidRDefault="00A90074" w:rsidP="008A535C">
            <w:pPr>
              <w:rPr>
                <w:rFonts w:ascii="Arial" w:hAnsi="Arial" w:cs="Arial"/>
              </w:rPr>
            </w:pPr>
            <w:r w:rsidRPr="0068743F">
              <w:rPr>
                <w:rFonts w:ascii="Arial" w:hAnsi="Arial" w:cs="Arial"/>
              </w:rPr>
              <w:t>Total money in supplemental contracts for trainings for GK Preparation</w:t>
            </w:r>
          </w:p>
        </w:tc>
        <w:tc>
          <w:tcPr>
            <w:tcW w:w="6030" w:type="dxa"/>
            <w:gridSpan w:val="2"/>
          </w:tcPr>
          <w:p w:rsidR="00A90074" w:rsidRPr="0068743F" w:rsidRDefault="00AD6763" w:rsidP="008A535C">
            <w:pPr>
              <w:jc w:val="center"/>
              <w:rPr>
                <w:rFonts w:ascii="Arial" w:hAnsi="Arial" w:cs="Arial"/>
              </w:rPr>
            </w:pPr>
            <w:r w:rsidRPr="0068743F">
              <w:rPr>
                <w:rFonts w:ascii="Arial" w:hAnsi="Arial" w:cs="Arial"/>
              </w:rPr>
              <w:t>$5,000</w:t>
            </w:r>
          </w:p>
        </w:tc>
      </w:tr>
      <w:tr w:rsidR="00A90074" w:rsidRPr="0037130E" w:rsidTr="00DC5167">
        <w:trPr>
          <w:jc w:val="center"/>
        </w:trPr>
        <w:tc>
          <w:tcPr>
            <w:tcW w:w="4675" w:type="dxa"/>
            <w:shd w:val="clear" w:color="auto" w:fill="F2F2F2" w:themeFill="background1" w:themeFillShade="F2"/>
          </w:tcPr>
          <w:p w:rsidR="00A90074" w:rsidRPr="0068743F" w:rsidRDefault="00A90074" w:rsidP="008A535C">
            <w:pPr>
              <w:rPr>
                <w:rFonts w:ascii="Arial" w:hAnsi="Arial" w:cs="Arial"/>
              </w:rPr>
            </w:pPr>
            <w:r w:rsidRPr="0068743F">
              <w:rPr>
                <w:rFonts w:ascii="Arial" w:hAnsi="Arial" w:cs="Arial"/>
              </w:rPr>
              <w:t>Total money in professional technical services for trainings for GK Test</w:t>
            </w:r>
          </w:p>
        </w:tc>
        <w:tc>
          <w:tcPr>
            <w:tcW w:w="6030" w:type="dxa"/>
            <w:gridSpan w:val="2"/>
            <w:shd w:val="clear" w:color="auto" w:fill="F2F2F2" w:themeFill="background1" w:themeFillShade="F2"/>
          </w:tcPr>
          <w:p w:rsidR="00A90074" w:rsidRPr="0068743F" w:rsidRDefault="00AD6763" w:rsidP="00AD6763">
            <w:pPr>
              <w:jc w:val="center"/>
              <w:rPr>
                <w:rFonts w:ascii="Arial" w:hAnsi="Arial" w:cs="Arial"/>
              </w:rPr>
            </w:pPr>
            <w:r w:rsidRPr="0068743F">
              <w:rPr>
                <w:rFonts w:ascii="Arial" w:hAnsi="Arial" w:cs="Arial"/>
              </w:rPr>
              <w:t>$3,000</w:t>
            </w:r>
          </w:p>
        </w:tc>
      </w:tr>
      <w:tr w:rsidR="002F6251" w:rsidRPr="0037130E" w:rsidTr="00DC5167">
        <w:trPr>
          <w:jc w:val="center"/>
        </w:trPr>
        <w:tc>
          <w:tcPr>
            <w:tcW w:w="4675" w:type="dxa"/>
          </w:tcPr>
          <w:p w:rsidR="002F6251" w:rsidRPr="0068743F" w:rsidRDefault="002F6251" w:rsidP="002505C5">
            <w:pPr>
              <w:rPr>
                <w:rFonts w:ascii="Arial" w:hAnsi="Arial" w:cs="Arial"/>
              </w:rPr>
            </w:pPr>
            <w:r w:rsidRPr="0068743F">
              <w:rPr>
                <w:rFonts w:ascii="Arial" w:hAnsi="Arial" w:cs="Arial"/>
              </w:rPr>
              <w:t xml:space="preserve">Total money for e-books </w:t>
            </w:r>
            <w:r w:rsidR="002505C5" w:rsidRPr="0068743F">
              <w:rPr>
                <w:rFonts w:ascii="Arial" w:hAnsi="Arial" w:cs="Arial"/>
              </w:rPr>
              <w:t>for self-study</w:t>
            </w:r>
          </w:p>
        </w:tc>
        <w:tc>
          <w:tcPr>
            <w:tcW w:w="6030" w:type="dxa"/>
            <w:gridSpan w:val="2"/>
          </w:tcPr>
          <w:p w:rsidR="002F6251" w:rsidRPr="0068743F" w:rsidRDefault="002F6251" w:rsidP="00AD6763">
            <w:pPr>
              <w:jc w:val="center"/>
              <w:rPr>
                <w:rFonts w:ascii="Arial" w:hAnsi="Arial" w:cs="Arial"/>
              </w:rPr>
            </w:pPr>
            <w:r w:rsidRPr="0068743F">
              <w:rPr>
                <w:rFonts w:ascii="Arial" w:hAnsi="Arial" w:cs="Arial"/>
              </w:rPr>
              <w:t>$5,000</w:t>
            </w:r>
          </w:p>
        </w:tc>
      </w:tr>
      <w:tr w:rsidR="00F1613E" w:rsidRPr="0037130E" w:rsidTr="00DC5167">
        <w:trPr>
          <w:jc w:val="center"/>
        </w:trPr>
        <w:tc>
          <w:tcPr>
            <w:tcW w:w="10705" w:type="dxa"/>
            <w:gridSpan w:val="3"/>
            <w:shd w:val="clear" w:color="auto" w:fill="BDD6EE" w:themeFill="accent1" w:themeFillTint="66"/>
          </w:tcPr>
          <w:p w:rsidR="00F1613E" w:rsidRPr="0068743F" w:rsidRDefault="00F1613E" w:rsidP="00AD6763">
            <w:pPr>
              <w:jc w:val="center"/>
              <w:rPr>
                <w:rFonts w:ascii="Arial" w:hAnsi="Arial" w:cs="Arial"/>
                <w:b/>
              </w:rPr>
            </w:pPr>
            <w:r w:rsidRPr="0068743F">
              <w:rPr>
                <w:rFonts w:ascii="Arial" w:hAnsi="Arial" w:cs="Arial"/>
                <w:b/>
              </w:rPr>
              <w:t>FY18 General Knowledge Test Requirements Outstanding</w:t>
            </w:r>
          </w:p>
        </w:tc>
      </w:tr>
      <w:tr w:rsidR="002A1FA4" w:rsidRPr="0037130E" w:rsidTr="00DC5167">
        <w:trPr>
          <w:jc w:val="center"/>
        </w:trPr>
        <w:tc>
          <w:tcPr>
            <w:tcW w:w="4675" w:type="dxa"/>
            <w:vMerge w:val="restart"/>
            <w:shd w:val="clear" w:color="auto" w:fill="auto"/>
          </w:tcPr>
          <w:p w:rsidR="002A1FA4" w:rsidRPr="0068743F" w:rsidRDefault="002A1FA4" w:rsidP="002A1FA4">
            <w:pPr>
              <w:rPr>
                <w:rFonts w:ascii="Arial" w:hAnsi="Arial" w:cs="Arial"/>
                <w:b/>
              </w:rPr>
            </w:pPr>
            <w:r w:rsidRPr="0068743F">
              <w:rPr>
                <w:rFonts w:ascii="Arial" w:hAnsi="Arial" w:cs="Arial"/>
              </w:rPr>
              <w:t>Number of Lee teachers still needing to complete GK Test as of December 2017</w:t>
            </w:r>
          </w:p>
        </w:tc>
        <w:tc>
          <w:tcPr>
            <w:tcW w:w="2430" w:type="dxa"/>
            <w:shd w:val="clear" w:color="auto" w:fill="auto"/>
          </w:tcPr>
          <w:p w:rsidR="002A1FA4" w:rsidRPr="0068743F" w:rsidRDefault="002A1FA4" w:rsidP="002A1FA4">
            <w:pPr>
              <w:rPr>
                <w:rFonts w:ascii="Arial" w:hAnsi="Arial" w:cs="Arial"/>
              </w:rPr>
            </w:pPr>
            <w:r w:rsidRPr="0068743F">
              <w:rPr>
                <w:rFonts w:ascii="Arial" w:hAnsi="Arial" w:cs="Arial"/>
              </w:rPr>
              <w:t>GK Reading</w:t>
            </w:r>
          </w:p>
        </w:tc>
        <w:tc>
          <w:tcPr>
            <w:tcW w:w="3600" w:type="dxa"/>
            <w:shd w:val="clear" w:color="auto" w:fill="auto"/>
          </w:tcPr>
          <w:p w:rsidR="002A1FA4" w:rsidRPr="0068743F" w:rsidRDefault="003C5750" w:rsidP="002A1FA4">
            <w:pPr>
              <w:jc w:val="center"/>
              <w:rPr>
                <w:rFonts w:ascii="Arial" w:hAnsi="Arial" w:cs="Arial"/>
              </w:rPr>
            </w:pPr>
            <w:r w:rsidRPr="0068743F">
              <w:rPr>
                <w:rFonts w:ascii="Arial" w:hAnsi="Arial" w:cs="Arial"/>
              </w:rPr>
              <w:t>70</w:t>
            </w:r>
          </w:p>
        </w:tc>
      </w:tr>
      <w:tr w:rsidR="002A1FA4" w:rsidRPr="0037130E" w:rsidTr="00DC5167">
        <w:trPr>
          <w:jc w:val="center"/>
        </w:trPr>
        <w:tc>
          <w:tcPr>
            <w:tcW w:w="4675" w:type="dxa"/>
            <w:vMerge/>
            <w:shd w:val="clear" w:color="auto" w:fill="auto"/>
          </w:tcPr>
          <w:p w:rsidR="002A1FA4" w:rsidRPr="0068743F" w:rsidRDefault="002A1FA4" w:rsidP="002A1FA4">
            <w:pPr>
              <w:jc w:val="center"/>
              <w:rPr>
                <w:rFonts w:ascii="Arial" w:hAnsi="Arial" w:cs="Arial"/>
                <w:b/>
              </w:rPr>
            </w:pPr>
          </w:p>
        </w:tc>
        <w:tc>
          <w:tcPr>
            <w:tcW w:w="2430" w:type="dxa"/>
            <w:shd w:val="clear" w:color="auto" w:fill="auto"/>
          </w:tcPr>
          <w:p w:rsidR="002A1FA4" w:rsidRPr="0068743F" w:rsidRDefault="002A1FA4" w:rsidP="002A1FA4">
            <w:pPr>
              <w:rPr>
                <w:rFonts w:ascii="Arial" w:hAnsi="Arial" w:cs="Arial"/>
              </w:rPr>
            </w:pPr>
            <w:r w:rsidRPr="0068743F">
              <w:rPr>
                <w:rFonts w:ascii="Arial" w:hAnsi="Arial" w:cs="Arial"/>
              </w:rPr>
              <w:t>GK Language</w:t>
            </w:r>
          </w:p>
        </w:tc>
        <w:tc>
          <w:tcPr>
            <w:tcW w:w="3600" w:type="dxa"/>
            <w:shd w:val="clear" w:color="auto" w:fill="auto"/>
          </w:tcPr>
          <w:p w:rsidR="002A1FA4" w:rsidRPr="0068743F" w:rsidRDefault="003C5750" w:rsidP="002A1FA4">
            <w:pPr>
              <w:jc w:val="center"/>
              <w:rPr>
                <w:rFonts w:ascii="Arial" w:hAnsi="Arial" w:cs="Arial"/>
              </w:rPr>
            </w:pPr>
            <w:r w:rsidRPr="0068743F">
              <w:rPr>
                <w:rFonts w:ascii="Arial" w:hAnsi="Arial" w:cs="Arial"/>
              </w:rPr>
              <w:t>67</w:t>
            </w:r>
          </w:p>
        </w:tc>
      </w:tr>
      <w:tr w:rsidR="002A1FA4" w:rsidRPr="0037130E" w:rsidTr="00DC5167">
        <w:trPr>
          <w:jc w:val="center"/>
        </w:trPr>
        <w:tc>
          <w:tcPr>
            <w:tcW w:w="4675" w:type="dxa"/>
            <w:vMerge/>
            <w:shd w:val="clear" w:color="auto" w:fill="auto"/>
          </w:tcPr>
          <w:p w:rsidR="002A1FA4" w:rsidRPr="0068743F" w:rsidRDefault="002A1FA4" w:rsidP="002A1FA4">
            <w:pPr>
              <w:jc w:val="center"/>
              <w:rPr>
                <w:rFonts w:ascii="Arial" w:hAnsi="Arial" w:cs="Arial"/>
                <w:b/>
              </w:rPr>
            </w:pPr>
          </w:p>
        </w:tc>
        <w:tc>
          <w:tcPr>
            <w:tcW w:w="2430" w:type="dxa"/>
            <w:shd w:val="clear" w:color="auto" w:fill="auto"/>
          </w:tcPr>
          <w:p w:rsidR="002A1FA4" w:rsidRPr="0068743F" w:rsidRDefault="002A1FA4" w:rsidP="002A1FA4">
            <w:pPr>
              <w:rPr>
                <w:rFonts w:ascii="Arial" w:hAnsi="Arial" w:cs="Arial"/>
              </w:rPr>
            </w:pPr>
            <w:r w:rsidRPr="0068743F">
              <w:rPr>
                <w:rFonts w:ascii="Arial" w:hAnsi="Arial" w:cs="Arial"/>
              </w:rPr>
              <w:t>GK Essay</w:t>
            </w:r>
          </w:p>
        </w:tc>
        <w:tc>
          <w:tcPr>
            <w:tcW w:w="3600" w:type="dxa"/>
            <w:shd w:val="clear" w:color="auto" w:fill="auto"/>
          </w:tcPr>
          <w:p w:rsidR="002A1FA4" w:rsidRPr="0068743F" w:rsidRDefault="003C5750" w:rsidP="002A1FA4">
            <w:pPr>
              <w:jc w:val="center"/>
              <w:rPr>
                <w:rFonts w:ascii="Arial" w:hAnsi="Arial" w:cs="Arial"/>
              </w:rPr>
            </w:pPr>
            <w:r w:rsidRPr="0068743F">
              <w:rPr>
                <w:rFonts w:ascii="Arial" w:hAnsi="Arial" w:cs="Arial"/>
              </w:rPr>
              <w:t>72</w:t>
            </w:r>
          </w:p>
        </w:tc>
      </w:tr>
      <w:tr w:rsidR="002A1FA4" w:rsidRPr="0037130E" w:rsidTr="00DC5167">
        <w:trPr>
          <w:jc w:val="center"/>
        </w:trPr>
        <w:tc>
          <w:tcPr>
            <w:tcW w:w="4675" w:type="dxa"/>
            <w:vMerge/>
            <w:shd w:val="clear" w:color="auto" w:fill="auto"/>
          </w:tcPr>
          <w:p w:rsidR="002A1FA4" w:rsidRPr="0068743F" w:rsidRDefault="002A1FA4" w:rsidP="002A1FA4">
            <w:pPr>
              <w:jc w:val="center"/>
              <w:rPr>
                <w:rFonts w:ascii="Arial" w:hAnsi="Arial" w:cs="Arial"/>
                <w:b/>
              </w:rPr>
            </w:pPr>
          </w:p>
        </w:tc>
        <w:tc>
          <w:tcPr>
            <w:tcW w:w="2430" w:type="dxa"/>
            <w:shd w:val="clear" w:color="auto" w:fill="auto"/>
          </w:tcPr>
          <w:p w:rsidR="002A1FA4" w:rsidRPr="0068743F" w:rsidRDefault="002A1FA4" w:rsidP="002A1FA4">
            <w:pPr>
              <w:rPr>
                <w:rFonts w:ascii="Arial" w:hAnsi="Arial" w:cs="Arial"/>
              </w:rPr>
            </w:pPr>
            <w:r w:rsidRPr="0068743F">
              <w:rPr>
                <w:rFonts w:ascii="Arial" w:hAnsi="Arial" w:cs="Arial"/>
              </w:rPr>
              <w:t>GK Math</w:t>
            </w:r>
          </w:p>
        </w:tc>
        <w:tc>
          <w:tcPr>
            <w:tcW w:w="3600" w:type="dxa"/>
            <w:shd w:val="clear" w:color="auto" w:fill="auto"/>
          </w:tcPr>
          <w:p w:rsidR="002A1FA4" w:rsidRPr="0068743F" w:rsidRDefault="003C5750" w:rsidP="002A1FA4">
            <w:pPr>
              <w:jc w:val="center"/>
              <w:rPr>
                <w:rFonts w:ascii="Arial" w:hAnsi="Arial" w:cs="Arial"/>
              </w:rPr>
            </w:pPr>
            <w:r w:rsidRPr="0068743F">
              <w:rPr>
                <w:rFonts w:ascii="Arial" w:hAnsi="Arial" w:cs="Arial"/>
              </w:rPr>
              <w:t>72</w:t>
            </w:r>
          </w:p>
        </w:tc>
      </w:tr>
      <w:tr w:rsidR="002A1FA4" w:rsidRPr="0037130E" w:rsidTr="00DC5167">
        <w:trPr>
          <w:trHeight w:val="270"/>
          <w:jc w:val="center"/>
        </w:trPr>
        <w:tc>
          <w:tcPr>
            <w:tcW w:w="4675" w:type="dxa"/>
            <w:vMerge w:val="restart"/>
            <w:shd w:val="clear" w:color="auto" w:fill="F2F2F2" w:themeFill="background1" w:themeFillShade="F2"/>
          </w:tcPr>
          <w:p w:rsidR="002A1FA4" w:rsidRPr="0068743F" w:rsidRDefault="002A1FA4" w:rsidP="002A1FA4">
            <w:pPr>
              <w:rPr>
                <w:rFonts w:ascii="Arial" w:hAnsi="Arial" w:cs="Arial"/>
              </w:rPr>
            </w:pPr>
            <w:r w:rsidRPr="0068743F">
              <w:rPr>
                <w:rFonts w:ascii="Arial" w:hAnsi="Arial" w:cs="Arial"/>
              </w:rPr>
              <w:t>Number of Lee teachers still needing to complete GK Test as of May 21, 2018</w:t>
            </w:r>
          </w:p>
        </w:tc>
        <w:tc>
          <w:tcPr>
            <w:tcW w:w="2430" w:type="dxa"/>
            <w:shd w:val="clear" w:color="auto" w:fill="F2F2F2" w:themeFill="background1" w:themeFillShade="F2"/>
          </w:tcPr>
          <w:p w:rsidR="002A1FA4" w:rsidRPr="0068743F" w:rsidRDefault="002A1FA4" w:rsidP="002A1FA4">
            <w:pPr>
              <w:rPr>
                <w:rFonts w:ascii="Arial" w:hAnsi="Arial" w:cs="Arial"/>
              </w:rPr>
            </w:pPr>
            <w:r w:rsidRPr="0068743F">
              <w:rPr>
                <w:rFonts w:ascii="Arial" w:hAnsi="Arial" w:cs="Arial"/>
              </w:rPr>
              <w:t>GK Reading</w:t>
            </w:r>
          </w:p>
        </w:tc>
        <w:tc>
          <w:tcPr>
            <w:tcW w:w="3600" w:type="dxa"/>
            <w:shd w:val="clear" w:color="auto" w:fill="F2F2F2" w:themeFill="background1" w:themeFillShade="F2"/>
          </w:tcPr>
          <w:p w:rsidR="002A1FA4" w:rsidRPr="0068743F" w:rsidRDefault="002A1FA4" w:rsidP="002A1FA4">
            <w:pPr>
              <w:jc w:val="center"/>
              <w:rPr>
                <w:rFonts w:ascii="Arial" w:hAnsi="Arial" w:cs="Arial"/>
              </w:rPr>
            </w:pPr>
            <w:r w:rsidRPr="0068743F">
              <w:rPr>
                <w:rFonts w:ascii="Arial" w:hAnsi="Arial" w:cs="Arial"/>
              </w:rPr>
              <w:t>38</w:t>
            </w:r>
          </w:p>
        </w:tc>
      </w:tr>
      <w:tr w:rsidR="002A1FA4" w:rsidRPr="0037130E" w:rsidTr="00DC5167">
        <w:trPr>
          <w:trHeight w:val="270"/>
          <w:jc w:val="center"/>
        </w:trPr>
        <w:tc>
          <w:tcPr>
            <w:tcW w:w="4675" w:type="dxa"/>
            <w:vMerge/>
            <w:shd w:val="clear" w:color="auto" w:fill="F2F2F2" w:themeFill="background1" w:themeFillShade="F2"/>
          </w:tcPr>
          <w:p w:rsidR="002A1FA4" w:rsidRPr="0068743F" w:rsidRDefault="002A1FA4" w:rsidP="002A1FA4">
            <w:pPr>
              <w:rPr>
                <w:rFonts w:ascii="Arial" w:hAnsi="Arial" w:cs="Arial"/>
              </w:rPr>
            </w:pPr>
          </w:p>
        </w:tc>
        <w:tc>
          <w:tcPr>
            <w:tcW w:w="2430" w:type="dxa"/>
            <w:shd w:val="clear" w:color="auto" w:fill="F2F2F2" w:themeFill="background1" w:themeFillShade="F2"/>
          </w:tcPr>
          <w:p w:rsidR="002A1FA4" w:rsidRPr="0068743F" w:rsidRDefault="002A1FA4" w:rsidP="002A1FA4">
            <w:pPr>
              <w:rPr>
                <w:rFonts w:ascii="Arial" w:hAnsi="Arial" w:cs="Arial"/>
              </w:rPr>
            </w:pPr>
            <w:r w:rsidRPr="0068743F">
              <w:rPr>
                <w:rFonts w:ascii="Arial" w:hAnsi="Arial" w:cs="Arial"/>
              </w:rPr>
              <w:t>GK Language</w:t>
            </w:r>
          </w:p>
        </w:tc>
        <w:tc>
          <w:tcPr>
            <w:tcW w:w="3600" w:type="dxa"/>
            <w:shd w:val="clear" w:color="auto" w:fill="F2F2F2" w:themeFill="background1" w:themeFillShade="F2"/>
          </w:tcPr>
          <w:p w:rsidR="002A1FA4" w:rsidRPr="0068743F" w:rsidRDefault="002A1FA4" w:rsidP="002A1FA4">
            <w:pPr>
              <w:jc w:val="center"/>
              <w:rPr>
                <w:rFonts w:ascii="Arial" w:hAnsi="Arial" w:cs="Arial"/>
              </w:rPr>
            </w:pPr>
            <w:r w:rsidRPr="0068743F">
              <w:rPr>
                <w:rFonts w:ascii="Arial" w:hAnsi="Arial" w:cs="Arial"/>
              </w:rPr>
              <w:t>31</w:t>
            </w:r>
          </w:p>
        </w:tc>
      </w:tr>
      <w:tr w:rsidR="002A1FA4" w:rsidRPr="0037130E" w:rsidTr="00DC5167">
        <w:trPr>
          <w:trHeight w:val="270"/>
          <w:jc w:val="center"/>
        </w:trPr>
        <w:tc>
          <w:tcPr>
            <w:tcW w:w="4675" w:type="dxa"/>
            <w:vMerge/>
            <w:shd w:val="clear" w:color="auto" w:fill="F2F2F2" w:themeFill="background1" w:themeFillShade="F2"/>
          </w:tcPr>
          <w:p w:rsidR="002A1FA4" w:rsidRPr="0068743F" w:rsidRDefault="002A1FA4" w:rsidP="002A1FA4">
            <w:pPr>
              <w:rPr>
                <w:rFonts w:ascii="Arial" w:hAnsi="Arial" w:cs="Arial"/>
              </w:rPr>
            </w:pPr>
          </w:p>
        </w:tc>
        <w:tc>
          <w:tcPr>
            <w:tcW w:w="2430" w:type="dxa"/>
            <w:shd w:val="clear" w:color="auto" w:fill="F2F2F2" w:themeFill="background1" w:themeFillShade="F2"/>
          </w:tcPr>
          <w:p w:rsidR="002A1FA4" w:rsidRPr="0068743F" w:rsidRDefault="002A1FA4" w:rsidP="002A1FA4">
            <w:pPr>
              <w:rPr>
                <w:rFonts w:ascii="Arial" w:hAnsi="Arial" w:cs="Arial"/>
              </w:rPr>
            </w:pPr>
            <w:r w:rsidRPr="0068743F">
              <w:rPr>
                <w:rFonts w:ascii="Arial" w:hAnsi="Arial" w:cs="Arial"/>
              </w:rPr>
              <w:t>GK Essay</w:t>
            </w:r>
          </w:p>
        </w:tc>
        <w:tc>
          <w:tcPr>
            <w:tcW w:w="3600" w:type="dxa"/>
            <w:shd w:val="clear" w:color="auto" w:fill="F2F2F2" w:themeFill="background1" w:themeFillShade="F2"/>
          </w:tcPr>
          <w:p w:rsidR="002A1FA4" w:rsidRPr="0068743F" w:rsidRDefault="002A1FA4" w:rsidP="002A1FA4">
            <w:pPr>
              <w:jc w:val="center"/>
              <w:rPr>
                <w:rFonts w:ascii="Arial" w:hAnsi="Arial" w:cs="Arial"/>
              </w:rPr>
            </w:pPr>
            <w:r w:rsidRPr="0068743F">
              <w:rPr>
                <w:rFonts w:ascii="Arial" w:hAnsi="Arial" w:cs="Arial"/>
              </w:rPr>
              <w:t>44</w:t>
            </w:r>
          </w:p>
        </w:tc>
      </w:tr>
      <w:tr w:rsidR="002A1FA4" w:rsidRPr="0037130E" w:rsidTr="00DC5167">
        <w:trPr>
          <w:trHeight w:val="270"/>
          <w:jc w:val="center"/>
        </w:trPr>
        <w:tc>
          <w:tcPr>
            <w:tcW w:w="4675" w:type="dxa"/>
            <w:vMerge/>
            <w:shd w:val="clear" w:color="auto" w:fill="F2F2F2" w:themeFill="background1" w:themeFillShade="F2"/>
          </w:tcPr>
          <w:p w:rsidR="002A1FA4" w:rsidRPr="0068743F" w:rsidRDefault="002A1FA4" w:rsidP="002A1FA4">
            <w:pPr>
              <w:rPr>
                <w:rFonts w:ascii="Arial" w:hAnsi="Arial" w:cs="Arial"/>
              </w:rPr>
            </w:pPr>
          </w:p>
        </w:tc>
        <w:tc>
          <w:tcPr>
            <w:tcW w:w="2430" w:type="dxa"/>
            <w:shd w:val="clear" w:color="auto" w:fill="F2F2F2" w:themeFill="background1" w:themeFillShade="F2"/>
          </w:tcPr>
          <w:p w:rsidR="002A1FA4" w:rsidRPr="0068743F" w:rsidRDefault="002A1FA4" w:rsidP="002A1FA4">
            <w:pPr>
              <w:rPr>
                <w:rFonts w:ascii="Arial" w:hAnsi="Arial" w:cs="Arial"/>
              </w:rPr>
            </w:pPr>
            <w:r w:rsidRPr="0068743F">
              <w:rPr>
                <w:rFonts w:ascii="Arial" w:hAnsi="Arial" w:cs="Arial"/>
              </w:rPr>
              <w:t>GK Math</w:t>
            </w:r>
          </w:p>
        </w:tc>
        <w:tc>
          <w:tcPr>
            <w:tcW w:w="3600" w:type="dxa"/>
            <w:shd w:val="clear" w:color="auto" w:fill="F2F2F2" w:themeFill="background1" w:themeFillShade="F2"/>
          </w:tcPr>
          <w:p w:rsidR="002A1FA4" w:rsidRPr="0068743F" w:rsidRDefault="002A1FA4" w:rsidP="002A1FA4">
            <w:pPr>
              <w:jc w:val="center"/>
              <w:rPr>
                <w:rFonts w:ascii="Arial" w:hAnsi="Arial" w:cs="Arial"/>
              </w:rPr>
            </w:pPr>
            <w:r w:rsidRPr="0068743F">
              <w:rPr>
                <w:rFonts w:ascii="Arial" w:hAnsi="Arial" w:cs="Arial"/>
              </w:rPr>
              <w:t>45</w:t>
            </w:r>
          </w:p>
        </w:tc>
      </w:tr>
      <w:tr w:rsidR="002A1FA4" w:rsidRPr="0037130E" w:rsidTr="00DC5167">
        <w:trPr>
          <w:trHeight w:val="270"/>
          <w:jc w:val="center"/>
        </w:trPr>
        <w:tc>
          <w:tcPr>
            <w:tcW w:w="4675" w:type="dxa"/>
            <w:vMerge w:val="restart"/>
          </w:tcPr>
          <w:p w:rsidR="002A1FA4" w:rsidRPr="0068743F" w:rsidRDefault="002A1FA4" w:rsidP="002A1FA4">
            <w:pPr>
              <w:rPr>
                <w:rFonts w:ascii="Arial" w:hAnsi="Arial" w:cs="Arial"/>
              </w:rPr>
            </w:pPr>
            <w:r w:rsidRPr="0068743F">
              <w:rPr>
                <w:rFonts w:ascii="Arial" w:hAnsi="Arial" w:cs="Arial"/>
              </w:rPr>
              <w:t>Number of Lee teachers still needing to complete GK Test as of June 25, 2018</w:t>
            </w:r>
          </w:p>
        </w:tc>
        <w:tc>
          <w:tcPr>
            <w:tcW w:w="2430" w:type="dxa"/>
          </w:tcPr>
          <w:p w:rsidR="002A1FA4" w:rsidRPr="0068743F" w:rsidRDefault="002A1FA4" w:rsidP="002A1FA4">
            <w:pPr>
              <w:rPr>
                <w:rFonts w:ascii="Arial" w:hAnsi="Arial" w:cs="Arial"/>
              </w:rPr>
            </w:pPr>
            <w:r w:rsidRPr="0068743F">
              <w:rPr>
                <w:rFonts w:ascii="Arial" w:hAnsi="Arial" w:cs="Arial"/>
              </w:rPr>
              <w:t>GK Reading</w:t>
            </w:r>
          </w:p>
        </w:tc>
        <w:tc>
          <w:tcPr>
            <w:tcW w:w="3600" w:type="dxa"/>
          </w:tcPr>
          <w:p w:rsidR="002A1FA4" w:rsidRPr="0068743F" w:rsidRDefault="002A1FA4" w:rsidP="002A1FA4">
            <w:pPr>
              <w:jc w:val="center"/>
              <w:rPr>
                <w:rFonts w:ascii="Arial" w:hAnsi="Arial" w:cs="Arial"/>
              </w:rPr>
            </w:pPr>
            <w:r w:rsidRPr="0068743F">
              <w:rPr>
                <w:rFonts w:ascii="Arial" w:hAnsi="Arial" w:cs="Arial"/>
              </w:rPr>
              <w:t>17</w:t>
            </w:r>
          </w:p>
        </w:tc>
      </w:tr>
      <w:tr w:rsidR="002A1FA4" w:rsidRPr="0037130E" w:rsidTr="00DC5167">
        <w:trPr>
          <w:trHeight w:val="270"/>
          <w:jc w:val="center"/>
        </w:trPr>
        <w:tc>
          <w:tcPr>
            <w:tcW w:w="4675" w:type="dxa"/>
            <w:vMerge/>
          </w:tcPr>
          <w:p w:rsidR="002A1FA4" w:rsidRPr="0068743F" w:rsidRDefault="002A1FA4" w:rsidP="002A1FA4">
            <w:pPr>
              <w:rPr>
                <w:rFonts w:ascii="Arial" w:hAnsi="Arial" w:cs="Arial"/>
              </w:rPr>
            </w:pPr>
          </w:p>
        </w:tc>
        <w:tc>
          <w:tcPr>
            <w:tcW w:w="2430" w:type="dxa"/>
          </w:tcPr>
          <w:p w:rsidR="002A1FA4" w:rsidRPr="0068743F" w:rsidRDefault="002A1FA4" w:rsidP="002A1FA4">
            <w:pPr>
              <w:rPr>
                <w:rFonts w:ascii="Arial" w:hAnsi="Arial" w:cs="Arial"/>
              </w:rPr>
            </w:pPr>
            <w:r w:rsidRPr="0068743F">
              <w:rPr>
                <w:rFonts w:ascii="Arial" w:hAnsi="Arial" w:cs="Arial"/>
              </w:rPr>
              <w:t>GK Language</w:t>
            </w:r>
          </w:p>
        </w:tc>
        <w:tc>
          <w:tcPr>
            <w:tcW w:w="3600" w:type="dxa"/>
          </w:tcPr>
          <w:p w:rsidR="002A1FA4" w:rsidRPr="0068743F" w:rsidRDefault="002A1FA4" w:rsidP="002A1FA4">
            <w:pPr>
              <w:jc w:val="center"/>
              <w:rPr>
                <w:rFonts w:ascii="Arial" w:hAnsi="Arial" w:cs="Arial"/>
              </w:rPr>
            </w:pPr>
            <w:r w:rsidRPr="0068743F">
              <w:rPr>
                <w:rFonts w:ascii="Arial" w:hAnsi="Arial" w:cs="Arial"/>
              </w:rPr>
              <w:t>16</w:t>
            </w:r>
          </w:p>
        </w:tc>
      </w:tr>
      <w:tr w:rsidR="002A1FA4" w:rsidRPr="0037130E" w:rsidTr="00DC5167">
        <w:trPr>
          <w:trHeight w:val="270"/>
          <w:jc w:val="center"/>
        </w:trPr>
        <w:tc>
          <w:tcPr>
            <w:tcW w:w="4675" w:type="dxa"/>
            <w:vMerge/>
          </w:tcPr>
          <w:p w:rsidR="002A1FA4" w:rsidRPr="0068743F" w:rsidRDefault="002A1FA4" w:rsidP="002A1FA4">
            <w:pPr>
              <w:rPr>
                <w:rFonts w:ascii="Arial" w:hAnsi="Arial" w:cs="Arial"/>
              </w:rPr>
            </w:pPr>
          </w:p>
        </w:tc>
        <w:tc>
          <w:tcPr>
            <w:tcW w:w="2430" w:type="dxa"/>
          </w:tcPr>
          <w:p w:rsidR="002A1FA4" w:rsidRPr="0068743F" w:rsidRDefault="002A1FA4" w:rsidP="002A1FA4">
            <w:pPr>
              <w:rPr>
                <w:rFonts w:ascii="Arial" w:hAnsi="Arial" w:cs="Arial"/>
              </w:rPr>
            </w:pPr>
            <w:r w:rsidRPr="0068743F">
              <w:rPr>
                <w:rFonts w:ascii="Arial" w:hAnsi="Arial" w:cs="Arial"/>
              </w:rPr>
              <w:t>GK Essay</w:t>
            </w:r>
          </w:p>
        </w:tc>
        <w:tc>
          <w:tcPr>
            <w:tcW w:w="3600" w:type="dxa"/>
          </w:tcPr>
          <w:p w:rsidR="002A1FA4" w:rsidRPr="0068743F" w:rsidRDefault="002A1FA4" w:rsidP="002A1FA4">
            <w:pPr>
              <w:jc w:val="center"/>
              <w:rPr>
                <w:rFonts w:ascii="Arial" w:hAnsi="Arial" w:cs="Arial"/>
              </w:rPr>
            </w:pPr>
            <w:r w:rsidRPr="0068743F">
              <w:rPr>
                <w:rFonts w:ascii="Arial" w:hAnsi="Arial" w:cs="Arial"/>
              </w:rPr>
              <w:t>22</w:t>
            </w:r>
          </w:p>
        </w:tc>
      </w:tr>
      <w:tr w:rsidR="002A1FA4" w:rsidRPr="0037130E" w:rsidTr="00DC5167">
        <w:trPr>
          <w:trHeight w:val="270"/>
          <w:jc w:val="center"/>
        </w:trPr>
        <w:tc>
          <w:tcPr>
            <w:tcW w:w="4675" w:type="dxa"/>
            <w:vMerge/>
          </w:tcPr>
          <w:p w:rsidR="002A1FA4" w:rsidRPr="0068743F" w:rsidRDefault="002A1FA4" w:rsidP="002A1FA4">
            <w:pPr>
              <w:rPr>
                <w:rFonts w:ascii="Arial" w:hAnsi="Arial" w:cs="Arial"/>
              </w:rPr>
            </w:pPr>
          </w:p>
        </w:tc>
        <w:tc>
          <w:tcPr>
            <w:tcW w:w="2430" w:type="dxa"/>
          </w:tcPr>
          <w:p w:rsidR="002A1FA4" w:rsidRPr="0068743F" w:rsidRDefault="002A1FA4" w:rsidP="002A1FA4">
            <w:pPr>
              <w:rPr>
                <w:rFonts w:ascii="Arial" w:hAnsi="Arial" w:cs="Arial"/>
              </w:rPr>
            </w:pPr>
            <w:r w:rsidRPr="0068743F">
              <w:rPr>
                <w:rFonts w:ascii="Arial" w:hAnsi="Arial" w:cs="Arial"/>
              </w:rPr>
              <w:t>GK Math</w:t>
            </w:r>
          </w:p>
        </w:tc>
        <w:tc>
          <w:tcPr>
            <w:tcW w:w="3600" w:type="dxa"/>
          </w:tcPr>
          <w:p w:rsidR="002A1FA4" w:rsidRPr="0068743F" w:rsidRDefault="002A1FA4" w:rsidP="002A1FA4">
            <w:pPr>
              <w:jc w:val="center"/>
              <w:rPr>
                <w:rFonts w:ascii="Arial" w:hAnsi="Arial" w:cs="Arial"/>
              </w:rPr>
            </w:pPr>
            <w:r w:rsidRPr="0068743F">
              <w:rPr>
                <w:rFonts w:ascii="Arial" w:hAnsi="Arial" w:cs="Arial"/>
              </w:rPr>
              <w:t>23</w:t>
            </w:r>
          </w:p>
        </w:tc>
      </w:tr>
    </w:tbl>
    <w:p w:rsidR="000221C2" w:rsidRDefault="000221C2" w:rsidP="001462BD">
      <w:pPr>
        <w:jc w:val="center"/>
        <w:rPr>
          <w:rFonts w:ascii="Arial" w:hAnsi="Arial" w:cs="Arial"/>
          <w:b/>
          <w:sz w:val="22"/>
          <w:szCs w:val="22"/>
        </w:rPr>
      </w:pPr>
    </w:p>
    <w:p w:rsidR="000221C2" w:rsidRDefault="000221C2" w:rsidP="001462BD">
      <w:pPr>
        <w:jc w:val="center"/>
        <w:rPr>
          <w:rFonts w:ascii="Arial" w:hAnsi="Arial" w:cs="Arial"/>
          <w:b/>
          <w:sz w:val="22"/>
          <w:szCs w:val="22"/>
        </w:rPr>
      </w:pPr>
    </w:p>
    <w:p w:rsidR="00FD2BC8" w:rsidRPr="0037130E" w:rsidRDefault="00F41283" w:rsidP="001462BD">
      <w:pPr>
        <w:jc w:val="center"/>
        <w:rPr>
          <w:rFonts w:ascii="Arial" w:hAnsi="Arial" w:cs="Arial"/>
          <w:b/>
          <w:sz w:val="22"/>
          <w:szCs w:val="22"/>
        </w:rPr>
      </w:pPr>
      <w:r>
        <w:rPr>
          <w:rFonts w:ascii="Arial" w:hAnsi="Arial" w:cs="Arial"/>
          <w:b/>
          <w:sz w:val="22"/>
          <w:szCs w:val="22"/>
        </w:rPr>
        <w:t>From the Voice of the Teacher</w:t>
      </w:r>
    </w:p>
    <w:p w:rsidR="00775686" w:rsidRPr="0037130E" w:rsidRDefault="00775686" w:rsidP="00F81203">
      <w:pPr>
        <w:rPr>
          <w:rFonts w:ascii="Arial" w:hAnsi="Arial" w:cs="Arial"/>
          <w:b/>
          <w:sz w:val="22"/>
          <w:szCs w:val="22"/>
        </w:rPr>
      </w:pPr>
      <w:r w:rsidRPr="0037130E">
        <w:rPr>
          <w:rFonts w:ascii="Arial" w:hAnsi="Arial" w:cs="Arial"/>
          <w:b/>
          <w:sz w:val="22"/>
          <w:szCs w:val="22"/>
        </w:rPr>
        <w:t>Success</w:t>
      </w:r>
      <w:r w:rsidR="00E96049" w:rsidRPr="0037130E">
        <w:rPr>
          <w:rFonts w:ascii="Arial" w:hAnsi="Arial" w:cs="Arial"/>
          <w:b/>
          <w:sz w:val="22"/>
          <w:szCs w:val="22"/>
        </w:rPr>
        <w:t xml:space="preserve"> story</w:t>
      </w:r>
    </w:p>
    <w:p w:rsidR="00F81203" w:rsidRDefault="00F81203" w:rsidP="00C11492">
      <w:pPr>
        <w:ind w:firstLine="720"/>
        <w:rPr>
          <w:rFonts w:ascii="Arial" w:hAnsi="Arial" w:cs="Arial"/>
          <w:bCs/>
          <w:color w:val="000000"/>
          <w:sz w:val="22"/>
          <w:szCs w:val="22"/>
        </w:rPr>
      </w:pPr>
      <w:r w:rsidRPr="0037130E">
        <w:rPr>
          <w:rFonts w:ascii="Arial" w:hAnsi="Arial" w:cs="Arial"/>
          <w:sz w:val="22"/>
          <w:szCs w:val="22"/>
        </w:rPr>
        <w:t>C</w:t>
      </w:r>
      <w:r w:rsidR="00C035C8" w:rsidRPr="0037130E">
        <w:rPr>
          <w:rFonts w:ascii="Arial" w:hAnsi="Arial" w:cs="Arial"/>
          <w:sz w:val="22"/>
          <w:szCs w:val="22"/>
        </w:rPr>
        <w:t>N</w:t>
      </w:r>
      <w:r w:rsidRPr="0037130E">
        <w:rPr>
          <w:rFonts w:ascii="Arial" w:hAnsi="Arial" w:cs="Arial"/>
          <w:sz w:val="22"/>
          <w:szCs w:val="22"/>
        </w:rPr>
        <w:t xml:space="preserve"> is a Lee County teacher who struggled to meet the requirements of the General Knowledge Exam.  He started his career in the specialty food industry, but felt lost after 10 years, so he decided to turn a love for English language arts into a profession.  He applied for a temporary certificate in English 6-12 and started teaching 8</w:t>
      </w:r>
      <w:r w:rsidRPr="0037130E">
        <w:rPr>
          <w:rFonts w:ascii="Arial" w:hAnsi="Arial" w:cs="Arial"/>
          <w:sz w:val="22"/>
          <w:szCs w:val="22"/>
          <w:vertAlign w:val="superscript"/>
        </w:rPr>
        <w:t>th</w:t>
      </w:r>
      <w:r w:rsidRPr="0037130E">
        <w:rPr>
          <w:rFonts w:ascii="Arial" w:hAnsi="Arial" w:cs="Arial"/>
          <w:sz w:val="22"/>
          <w:szCs w:val="22"/>
        </w:rPr>
        <w:t xml:space="preserve"> graders about real reading and writing.  However, the general knowledge</w:t>
      </w:r>
      <w:r w:rsidR="00D96A87">
        <w:rPr>
          <w:rFonts w:ascii="Arial" w:hAnsi="Arial" w:cs="Arial"/>
          <w:sz w:val="22"/>
          <w:szCs w:val="22"/>
        </w:rPr>
        <w:t xml:space="preserve"> test – specifically the math </w:t>
      </w:r>
      <w:r w:rsidRPr="0037130E">
        <w:rPr>
          <w:rFonts w:ascii="Arial" w:hAnsi="Arial" w:cs="Arial"/>
          <w:sz w:val="22"/>
          <w:szCs w:val="22"/>
        </w:rPr>
        <w:t>portion</w:t>
      </w:r>
      <w:r w:rsidR="00D96A87">
        <w:rPr>
          <w:rFonts w:ascii="Arial" w:hAnsi="Arial" w:cs="Arial"/>
          <w:sz w:val="22"/>
          <w:szCs w:val="22"/>
        </w:rPr>
        <w:t xml:space="preserve"> - </w:t>
      </w:r>
      <w:r w:rsidRPr="0037130E">
        <w:rPr>
          <w:rFonts w:ascii="Arial" w:hAnsi="Arial" w:cs="Arial"/>
          <w:sz w:val="22"/>
          <w:szCs w:val="22"/>
        </w:rPr>
        <w:t>almost drove him from the classroom. C</w:t>
      </w:r>
      <w:r w:rsidR="00C035C8" w:rsidRPr="0037130E">
        <w:rPr>
          <w:rFonts w:ascii="Arial" w:hAnsi="Arial" w:cs="Arial"/>
          <w:sz w:val="22"/>
          <w:szCs w:val="22"/>
        </w:rPr>
        <w:t>N</w:t>
      </w:r>
      <w:r w:rsidRPr="0037130E">
        <w:rPr>
          <w:rFonts w:ascii="Arial" w:hAnsi="Arial" w:cs="Arial"/>
          <w:sz w:val="22"/>
          <w:szCs w:val="22"/>
        </w:rPr>
        <w:t xml:space="preserve"> struggled with math in college, but through the general knowledge test, it returned to haunt him.  He almost gave up, but he let go of his pride and personal time to study for the test.  After attending all of the trainings offered by the professional development department, C</w:t>
      </w:r>
      <w:r w:rsidR="00C035C8" w:rsidRPr="0037130E">
        <w:rPr>
          <w:rFonts w:ascii="Arial" w:hAnsi="Arial" w:cs="Arial"/>
          <w:sz w:val="22"/>
          <w:szCs w:val="22"/>
        </w:rPr>
        <w:t>N</w:t>
      </w:r>
      <w:r w:rsidRPr="0037130E">
        <w:rPr>
          <w:rFonts w:ascii="Arial" w:hAnsi="Arial" w:cs="Arial"/>
          <w:sz w:val="22"/>
          <w:szCs w:val="22"/>
        </w:rPr>
        <w:t xml:space="preserve"> was able to successfully pass the General Knowledge Math test after multiple failed attempts.  He credits, “A </w:t>
      </w:r>
      <w:r w:rsidRPr="0037130E">
        <w:rPr>
          <w:rFonts w:ascii="Arial" w:hAnsi="Arial" w:cs="Arial"/>
          <w:bCs/>
          <w:color w:val="000000"/>
          <w:sz w:val="22"/>
          <w:szCs w:val="22"/>
        </w:rPr>
        <w:t>support system that did not allow me to fade out of the classroom. The support system was intuitively reactive to my style of learning. I thought about allowing the math to beat me a hundred times, but this specific group of teachers, principals, and professional development staff would not allow me to miss my place in the world. Simply, I had good teachers!”  In spite of these challenges, the desire to win for the students keeps C</w:t>
      </w:r>
      <w:r w:rsidR="00C035C8" w:rsidRPr="0037130E">
        <w:rPr>
          <w:rFonts w:ascii="Arial" w:hAnsi="Arial" w:cs="Arial"/>
          <w:bCs/>
          <w:color w:val="000000"/>
          <w:sz w:val="22"/>
          <w:szCs w:val="22"/>
        </w:rPr>
        <w:t>N</w:t>
      </w:r>
      <w:r w:rsidRPr="0037130E">
        <w:rPr>
          <w:rFonts w:ascii="Arial" w:hAnsi="Arial" w:cs="Arial"/>
          <w:bCs/>
          <w:color w:val="000000"/>
          <w:sz w:val="22"/>
          <w:szCs w:val="22"/>
        </w:rPr>
        <w:t xml:space="preserve"> coming back to the classroom each day.  He states, “When you win in the classroom, kids find their place in the world.”</w:t>
      </w:r>
    </w:p>
    <w:p w:rsidR="00775686" w:rsidRPr="0037130E" w:rsidRDefault="00775686" w:rsidP="00F81203">
      <w:pPr>
        <w:rPr>
          <w:rFonts w:ascii="Arial" w:hAnsi="Arial" w:cs="Arial"/>
          <w:b/>
          <w:bCs/>
          <w:color w:val="000000"/>
          <w:sz w:val="22"/>
          <w:szCs w:val="22"/>
        </w:rPr>
      </w:pPr>
      <w:r w:rsidRPr="0037130E">
        <w:rPr>
          <w:rFonts w:ascii="Arial" w:hAnsi="Arial" w:cs="Arial"/>
          <w:b/>
          <w:bCs/>
          <w:color w:val="000000"/>
          <w:sz w:val="22"/>
          <w:szCs w:val="22"/>
        </w:rPr>
        <w:t>Not yet</w:t>
      </w:r>
    </w:p>
    <w:p w:rsidR="00FD2BC8" w:rsidRDefault="00FD2BC8" w:rsidP="00C11492">
      <w:pPr>
        <w:ind w:firstLine="720"/>
        <w:rPr>
          <w:rFonts w:ascii="Arial" w:hAnsi="Arial" w:cs="Arial"/>
          <w:bCs/>
          <w:color w:val="000000"/>
          <w:sz w:val="22"/>
          <w:szCs w:val="22"/>
        </w:rPr>
      </w:pPr>
      <w:r w:rsidRPr="0037130E">
        <w:rPr>
          <w:rFonts w:ascii="Arial" w:hAnsi="Arial" w:cs="Arial"/>
          <w:bCs/>
          <w:color w:val="000000"/>
          <w:sz w:val="22"/>
          <w:szCs w:val="22"/>
        </w:rPr>
        <w:t>Not all first year teachers have experienced C</w:t>
      </w:r>
      <w:r w:rsidR="005E42EA" w:rsidRPr="0037130E">
        <w:rPr>
          <w:rFonts w:ascii="Arial" w:hAnsi="Arial" w:cs="Arial"/>
          <w:bCs/>
          <w:color w:val="000000"/>
          <w:sz w:val="22"/>
          <w:szCs w:val="22"/>
        </w:rPr>
        <w:t>N</w:t>
      </w:r>
      <w:r w:rsidRPr="0037130E">
        <w:rPr>
          <w:rFonts w:ascii="Arial" w:hAnsi="Arial" w:cs="Arial"/>
          <w:bCs/>
          <w:color w:val="000000"/>
          <w:sz w:val="22"/>
          <w:szCs w:val="22"/>
        </w:rPr>
        <w:t xml:space="preserve">’s success yet.  RM is currently in her first year of teaching and teaches middle school English.  She hails from a family of educators, but spent time </w:t>
      </w:r>
      <w:r w:rsidR="00C861E7" w:rsidRPr="0037130E">
        <w:rPr>
          <w:rFonts w:ascii="Arial" w:hAnsi="Arial" w:cs="Arial"/>
          <w:bCs/>
          <w:color w:val="000000"/>
          <w:sz w:val="22"/>
          <w:szCs w:val="22"/>
        </w:rPr>
        <w:t xml:space="preserve">working </w:t>
      </w:r>
      <w:r w:rsidRPr="0037130E">
        <w:rPr>
          <w:rFonts w:ascii="Arial" w:hAnsi="Arial" w:cs="Arial"/>
          <w:bCs/>
          <w:color w:val="000000"/>
          <w:sz w:val="22"/>
          <w:szCs w:val="22"/>
        </w:rPr>
        <w:t>as a</w:t>
      </w:r>
      <w:r w:rsidR="00451EC8">
        <w:rPr>
          <w:rFonts w:ascii="Arial" w:hAnsi="Arial" w:cs="Arial"/>
          <w:bCs/>
          <w:color w:val="000000"/>
          <w:sz w:val="22"/>
          <w:szCs w:val="22"/>
        </w:rPr>
        <w:t xml:space="preserve">n insurance fraud investigator.  </w:t>
      </w:r>
      <w:r w:rsidRPr="0037130E">
        <w:rPr>
          <w:rFonts w:ascii="Arial" w:hAnsi="Arial" w:cs="Arial"/>
          <w:bCs/>
          <w:color w:val="000000"/>
          <w:sz w:val="22"/>
          <w:szCs w:val="22"/>
        </w:rPr>
        <w:t>One day after driving home from work, she felt a strong calling to teach because she wanted to make a difference in her local community.  The “ah ha” moments in the classroom keep her coming back to school each day.  She loves to “watch it [the content] click in their minds” and because she has built relationships with her students, they respond to her positively.  RM struggles to pass one portion of the general knowledge exam</w:t>
      </w:r>
      <w:r w:rsidR="00C265D0" w:rsidRPr="0037130E">
        <w:rPr>
          <w:rFonts w:ascii="Arial" w:hAnsi="Arial" w:cs="Arial"/>
          <w:bCs/>
          <w:color w:val="000000"/>
          <w:sz w:val="22"/>
          <w:szCs w:val="22"/>
        </w:rPr>
        <w:t>.  In fact, she ha</w:t>
      </w:r>
      <w:r w:rsidR="00C40EE1" w:rsidRPr="0037130E">
        <w:rPr>
          <w:rFonts w:ascii="Arial" w:hAnsi="Arial" w:cs="Arial"/>
          <w:bCs/>
          <w:color w:val="000000"/>
          <w:sz w:val="22"/>
          <w:szCs w:val="22"/>
        </w:rPr>
        <w:t xml:space="preserve">s taken the exam three times.  After </w:t>
      </w:r>
      <w:r w:rsidR="00353040" w:rsidRPr="0037130E">
        <w:rPr>
          <w:rFonts w:ascii="Arial" w:hAnsi="Arial" w:cs="Arial"/>
          <w:bCs/>
          <w:color w:val="000000"/>
          <w:sz w:val="22"/>
          <w:szCs w:val="22"/>
        </w:rPr>
        <w:t xml:space="preserve">attending courses developed and taught by professional development team members, </w:t>
      </w:r>
      <w:r w:rsidR="00C40EE1" w:rsidRPr="0037130E">
        <w:rPr>
          <w:rFonts w:ascii="Arial" w:hAnsi="Arial" w:cs="Arial"/>
          <w:bCs/>
          <w:color w:val="000000"/>
          <w:sz w:val="22"/>
          <w:szCs w:val="22"/>
        </w:rPr>
        <w:t>her score improved by a few points, but not enough to pass the exam.  S</w:t>
      </w:r>
      <w:r w:rsidR="00C265D0" w:rsidRPr="0037130E">
        <w:rPr>
          <w:rFonts w:ascii="Arial" w:hAnsi="Arial" w:cs="Arial"/>
          <w:bCs/>
          <w:color w:val="000000"/>
          <w:sz w:val="22"/>
          <w:szCs w:val="22"/>
        </w:rPr>
        <w:t xml:space="preserve">he is </w:t>
      </w:r>
      <w:r w:rsidRPr="0037130E">
        <w:rPr>
          <w:rFonts w:ascii="Arial" w:hAnsi="Arial" w:cs="Arial"/>
          <w:bCs/>
          <w:color w:val="000000"/>
          <w:sz w:val="22"/>
          <w:szCs w:val="22"/>
        </w:rPr>
        <w:t>scheduled to re-take the test in June.  If she cannot be successful on th</w:t>
      </w:r>
      <w:r w:rsidR="00C265D0" w:rsidRPr="0037130E">
        <w:rPr>
          <w:rFonts w:ascii="Arial" w:hAnsi="Arial" w:cs="Arial"/>
          <w:bCs/>
          <w:color w:val="000000"/>
          <w:sz w:val="22"/>
          <w:szCs w:val="22"/>
        </w:rPr>
        <w:t xml:space="preserve">e third attempt, </w:t>
      </w:r>
      <w:r w:rsidRPr="0037130E">
        <w:rPr>
          <w:rFonts w:ascii="Arial" w:hAnsi="Arial" w:cs="Arial"/>
          <w:bCs/>
          <w:color w:val="000000"/>
          <w:sz w:val="22"/>
          <w:szCs w:val="22"/>
        </w:rPr>
        <w:t xml:space="preserve">then she will be forced to lose a job she loves due to this testing </w:t>
      </w:r>
      <w:r w:rsidR="00C265D0" w:rsidRPr="0037130E">
        <w:rPr>
          <w:rFonts w:ascii="Arial" w:hAnsi="Arial" w:cs="Arial"/>
          <w:bCs/>
          <w:color w:val="000000"/>
          <w:sz w:val="22"/>
          <w:szCs w:val="22"/>
        </w:rPr>
        <w:t>requirement</w:t>
      </w:r>
      <w:r w:rsidRPr="0037130E">
        <w:rPr>
          <w:rFonts w:ascii="Arial" w:hAnsi="Arial" w:cs="Arial"/>
          <w:bCs/>
          <w:color w:val="000000"/>
          <w:sz w:val="22"/>
          <w:szCs w:val="22"/>
        </w:rPr>
        <w:t xml:space="preserve">.  </w:t>
      </w:r>
    </w:p>
    <w:p w:rsidR="0068743F" w:rsidRPr="0068743F" w:rsidRDefault="0068743F" w:rsidP="00F81203">
      <w:pPr>
        <w:rPr>
          <w:rFonts w:ascii="Arial" w:hAnsi="Arial" w:cs="Arial"/>
          <w:b/>
          <w:bCs/>
          <w:color w:val="000000"/>
          <w:sz w:val="22"/>
          <w:szCs w:val="22"/>
        </w:rPr>
      </w:pPr>
      <w:r w:rsidRPr="0068743F">
        <w:rPr>
          <w:rFonts w:ascii="Arial" w:hAnsi="Arial" w:cs="Arial"/>
          <w:b/>
          <w:bCs/>
          <w:color w:val="000000"/>
          <w:sz w:val="22"/>
          <w:szCs w:val="22"/>
        </w:rPr>
        <w:t>No longer a part of the profession</w:t>
      </w:r>
    </w:p>
    <w:p w:rsidR="0068743F" w:rsidRDefault="0068743F" w:rsidP="00C11492">
      <w:pPr>
        <w:ind w:firstLine="720"/>
        <w:rPr>
          <w:rFonts w:ascii="Arial" w:hAnsi="Arial" w:cs="Arial"/>
          <w:sz w:val="22"/>
          <w:szCs w:val="22"/>
        </w:rPr>
      </w:pPr>
      <w:r>
        <w:rPr>
          <w:rFonts w:ascii="Arial" w:hAnsi="Arial" w:cs="Arial"/>
          <w:sz w:val="22"/>
          <w:szCs w:val="22"/>
        </w:rPr>
        <w:t xml:space="preserve">After multiple attempts, hundreds of dollars on test registration fees, and many hours of personal time devoted to studying, a middle school math teacher decided to leave the profession.  This teacher could no longer put the needs of his family last.  He worked two jobs – teaching full time and at night – to support himself and his son with special needs.  The demands and costs associated with his many unsuccessful attempts at passing the general knowledge test were too great.  </w:t>
      </w:r>
      <w:r w:rsidR="006A58E8">
        <w:rPr>
          <w:rFonts w:ascii="Arial" w:hAnsi="Arial" w:cs="Arial"/>
          <w:sz w:val="22"/>
          <w:szCs w:val="22"/>
        </w:rPr>
        <w:t>Feeling hopeless, h</w:t>
      </w:r>
      <w:r>
        <w:rPr>
          <w:rFonts w:ascii="Arial" w:hAnsi="Arial" w:cs="Arial"/>
          <w:sz w:val="22"/>
          <w:szCs w:val="22"/>
        </w:rPr>
        <w:t>e decided quit his position mid-yea</w:t>
      </w:r>
      <w:r w:rsidR="006A58E8">
        <w:rPr>
          <w:rFonts w:ascii="Arial" w:hAnsi="Arial" w:cs="Arial"/>
          <w:sz w:val="22"/>
          <w:szCs w:val="22"/>
        </w:rPr>
        <w:t>r at</w:t>
      </w:r>
      <w:r w:rsidR="00A86C39">
        <w:rPr>
          <w:rFonts w:ascii="Arial" w:hAnsi="Arial" w:cs="Arial"/>
          <w:sz w:val="22"/>
          <w:szCs w:val="22"/>
        </w:rPr>
        <w:t xml:space="preserve"> a high-needs middle school and </w:t>
      </w:r>
      <w:r w:rsidR="006A58E8">
        <w:rPr>
          <w:rFonts w:ascii="Arial" w:hAnsi="Arial" w:cs="Arial"/>
          <w:sz w:val="22"/>
          <w:szCs w:val="22"/>
        </w:rPr>
        <w:t>work at his second job full-time.</w:t>
      </w:r>
    </w:p>
    <w:p w:rsidR="000221C2" w:rsidRDefault="000221C2" w:rsidP="0068743F">
      <w:pPr>
        <w:rPr>
          <w:rFonts w:ascii="Arial" w:hAnsi="Arial" w:cs="Arial"/>
          <w:sz w:val="22"/>
          <w:szCs w:val="22"/>
        </w:rPr>
      </w:pPr>
    </w:p>
    <w:p w:rsidR="000221C2" w:rsidRDefault="000221C2" w:rsidP="0068743F">
      <w:pPr>
        <w:rPr>
          <w:rFonts w:ascii="Arial" w:hAnsi="Arial" w:cs="Arial"/>
          <w:sz w:val="22"/>
          <w:szCs w:val="22"/>
        </w:rPr>
      </w:pPr>
    </w:p>
    <w:p w:rsidR="000221C2" w:rsidRDefault="000221C2" w:rsidP="0068743F">
      <w:pPr>
        <w:rPr>
          <w:rFonts w:ascii="Arial" w:hAnsi="Arial" w:cs="Arial"/>
          <w:sz w:val="22"/>
          <w:szCs w:val="22"/>
        </w:rPr>
      </w:pPr>
    </w:p>
    <w:p w:rsidR="000221C2" w:rsidRPr="00FB2B16" w:rsidRDefault="000221C2" w:rsidP="0068743F">
      <w:pPr>
        <w:rPr>
          <w:rFonts w:ascii="Arial" w:hAnsi="Arial" w:cs="Arial"/>
          <w:sz w:val="22"/>
          <w:szCs w:val="22"/>
        </w:rPr>
      </w:pPr>
    </w:p>
    <w:p w:rsidR="00A2034A" w:rsidRPr="0037130E" w:rsidRDefault="00EB1500" w:rsidP="005C5E22">
      <w:pPr>
        <w:jc w:val="center"/>
        <w:rPr>
          <w:rFonts w:ascii="Arial" w:hAnsi="Arial" w:cs="Arial"/>
          <w:b/>
          <w:sz w:val="22"/>
          <w:szCs w:val="22"/>
        </w:rPr>
      </w:pPr>
      <w:r w:rsidRPr="0037130E">
        <w:rPr>
          <w:rFonts w:ascii="Arial" w:hAnsi="Arial" w:cs="Arial"/>
          <w:b/>
          <w:sz w:val="22"/>
          <w:szCs w:val="22"/>
        </w:rPr>
        <w:t>Proposed Solutions</w:t>
      </w:r>
    </w:p>
    <w:p w:rsidR="00BE63A6" w:rsidRPr="006F3D72" w:rsidRDefault="00BE63A6" w:rsidP="00BE63A6">
      <w:pPr>
        <w:pStyle w:val="ListParagraph"/>
        <w:numPr>
          <w:ilvl w:val="0"/>
          <w:numId w:val="4"/>
        </w:numPr>
        <w:rPr>
          <w:rFonts w:ascii="Arial" w:hAnsi="Arial" w:cs="Arial"/>
          <w:sz w:val="22"/>
          <w:szCs w:val="22"/>
        </w:rPr>
      </w:pPr>
      <w:r w:rsidRPr="0037130E">
        <w:rPr>
          <w:rFonts w:ascii="Arial" w:hAnsi="Arial" w:cs="Arial"/>
          <w:sz w:val="22"/>
          <w:szCs w:val="22"/>
        </w:rPr>
        <w:t xml:space="preserve">Change the requirement to satisfy Mastery of General Knowledge </w:t>
      </w:r>
      <w:r w:rsidRPr="0037130E">
        <w:rPr>
          <w:rFonts w:ascii="Arial" w:hAnsi="Arial" w:cs="Arial"/>
          <w:i/>
          <w:sz w:val="22"/>
          <w:szCs w:val="22"/>
        </w:rPr>
        <w:t>[F.S. 1012.56(2)(g)]</w:t>
      </w:r>
      <w:r w:rsidRPr="0037130E">
        <w:rPr>
          <w:rFonts w:ascii="Arial" w:hAnsi="Arial" w:cs="Arial"/>
          <w:sz w:val="22"/>
          <w:szCs w:val="22"/>
        </w:rPr>
        <w:t xml:space="preserve"> from </w:t>
      </w:r>
      <w:r w:rsidRPr="0037130E">
        <w:rPr>
          <w:rFonts w:ascii="Arial" w:hAnsi="Arial" w:cs="Arial"/>
          <w:i/>
          <w:sz w:val="22"/>
          <w:szCs w:val="22"/>
        </w:rPr>
        <w:t xml:space="preserve">within 1 calendar year </w:t>
      </w:r>
      <w:r w:rsidRPr="0037130E">
        <w:rPr>
          <w:rFonts w:ascii="Arial" w:eastAsia="Times New Roman" w:hAnsi="Arial" w:cs="Arial"/>
          <w:i/>
          <w:sz w:val="22"/>
          <w:szCs w:val="22"/>
          <w:lang w:val="en"/>
        </w:rPr>
        <w:t xml:space="preserve">of the date of employment under the temporary certificate </w:t>
      </w:r>
      <w:r w:rsidRPr="0037130E">
        <w:rPr>
          <w:rFonts w:ascii="Arial" w:eastAsia="Times New Roman" w:hAnsi="Arial" w:cs="Arial"/>
          <w:sz w:val="22"/>
          <w:szCs w:val="22"/>
          <w:lang w:val="en"/>
        </w:rPr>
        <w:t xml:space="preserve">to completion </w:t>
      </w:r>
      <w:r w:rsidRPr="0037130E">
        <w:rPr>
          <w:rFonts w:ascii="Arial" w:eastAsia="Times New Roman" w:hAnsi="Arial" w:cs="Arial"/>
          <w:i/>
          <w:sz w:val="22"/>
          <w:szCs w:val="22"/>
          <w:lang w:val="en"/>
        </w:rPr>
        <w:t>b</w:t>
      </w:r>
      <w:r w:rsidRPr="0037130E">
        <w:rPr>
          <w:rFonts w:ascii="Arial" w:hAnsi="Arial" w:cs="Arial"/>
          <w:i/>
          <w:sz w:val="22"/>
          <w:szCs w:val="22"/>
        </w:rPr>
        <w:t>y the end of Temporary Florida Educators Certificate validity period</w:t>
      </w:r>
      <w:r w:rsidRPr="0037130E">
        <w:rPr>
          <w:rFonts w:ascii="Arial" w:hAnsi="Arial" w:cs="Arial"/>
          <w:sz w:val="22"/>
          <w:szCs w:val="22"/>
        </w:rPr>
        <w:t xml:space="preserve">, and remove the continued employment limitations in a school district if Mastery of General Knowledge is not satisfied.    </w:t>
      </w:r>
    </w:p>
    <w:p w:rsidR="006F3D72" w:rsidRPr="0037130E" w:rsidRDefault="006F3D72" w:rsidP="006F3D72">
      <w:pPr>
        <w:pStyle w:val="ListParagraph"/>
        <w:rPr>
          <w:rFonts w:ascii="Arial" w:hAnsi="Arial" w:cs="Arial"/>
          <w:sz w:val="22"/>
          <w:szCs w:val="22"/>
        </w:rPr>
      </w:pPr>
    </w:p>
    <w:p w:rsidR="00BE63A6" w:rsidRPr="0037130E" w:rsidRDefault="00BE63A6" w:rsidP="00BE63A6">
      <w:pPr>
        <w:pStyle w:val="ListParagraph"/>
        <w:numPr>
          <w:ilvl w:val="0"/>
          <w:numId w:val="4"/>
        </w:numPr>
        <w:rPr>
          <w:rFonts w:ascii="Arial" w:hAnsi="Arial" w:cs="Arial"/>
          <w:sz w:val="22"/>
          <w:szCs w:val="22"/>
        </w:rPr>
      </w:pPr>
      <w:r w:rsidRPr="0037130E">
        <w:rPr>
          <w:rFonts w:ascii="Arial" w:hAnsi="Arial" w:cs="Arial"/>
          <w:sz w:val="22"/>
          <w:szCs w:val="22"/>
        </w:rPr>
        <w:t xml:space="preserve">Allow for additional options to demonstrate Mastery of General Knowledge </w:t>
      </w:r>
      <w:r w:rsidRPr="0037130E">
        <w:rPr>
          <w:rFonts w:ascii="Arial" w:hAnsi="Arial" w:cs="Arial"/>
          <w:i/>
          <w:sz w:val="22"/>
          <w:szCs w:val="22"/>
        </w:rPr>
        <w:t>[F.S. 1012.56(3)]</w:t>
      </w:r>
      <w:r w:rsidRPr="0037130E">
        <w:rPr>
          <w:rFonts w:ascii="Arial" w:hAnsi="Arial" w:cs="Arial"/>
          <w:sz w:val="22"/>
          <w:szCs w:val="22"/>
        </w:rPr>
        <w:t>;</w:t>
      </w:r>
    </w:p>
    <w:p w:rsidR="00BE63A6" w:rsidRPr="0037130E" w:rsidRDefault="00BE63A6" w:rsidP="00BE63A6">
      <w:pPr>
        <w:pStyle w:val="ListParagraph"/>
        <w:numPr>
          <w:ilvl w:val="1"/>
          <w:numId w:val="4"/>
        </w:numPr>
        <w:rPr>
          <w:rFonts w:ascii="Arial" w:hAnsi="Arial" w:cs="Arial"/>
          <w:sz w:val="22"/>
          <w:szCs w:val="22"/>
        </w:rPr>
      </w:pPr>
      <w:r w:rsidRPr="0037130E">
        <w:rPr>
          <w:rFonts w:ascii="Arial" w:hAnsi="Arial" w:cs="Arial"/>
          <w:sz w:val="22"/>
          <w:szCs w:val="22"/>
        </w:rPr>
        <w:t>Temporary Certificate holder is rated effective or highly effective based on st</w:t>
      </w:r>
      <w:r w:rsidR="00015FDD" w:rsidRPr="0037130E">
        <w:rPr>
          <w:rFonts w:ascii="Arial" w:hAnsi="Arial" w:cs="Arial"/>
          <w:sz w:val="22"/>
          <w:szCs w:val="22"/>
        </w:rPr>
        <w:t>udent learning growth formula (state</w:t>
      </w:r>
      <w:r w:rsidRPr="0037130E">
        <w:rPr>
          <w:rFonts w:ascii="Arial" w:hAnsi="Arial" w:cs="Arial"/>
          <w:sz w:val="22"/>
          <w:szCs w:val="22"/>
        </w:rPr>
        <w:t xml:space="preserve">) </w:t>
      </w:r>
      <w:r w:rsidR="00783D71" w:rsidRPr="0037130E">
        <w:rPr>
          <w:rFonts w:ascii="Arial" w:hAnsi="Arial" w:cs="Arial"/>
          <w:sz w:val="22"/>
          <w:szCs w:val="22"/>
        </w:rPr>
        <w:t xml:space="preserve">within the first year and </w:t>
      </w:r>
      <w:r w:rsidRPr="0037130E">
        <w:rPr>
          <w:rFonts w:ascii="Arial" w:hAnsi="Arial" w:cs="Arial"/>
          <w:sz w:val="22"/>
          <w:szCs w:val="22"/>
        </w:rPr>
        <w:t xml:space="preserve">during the validity period of the Temporary Florida Educators Certificate.   </w:t>
      </w:r>
      <w:r w:rsidRPr="0037130E">
        <w:rPr>
          <w:rFonts w:ascii="Arial" w:hAnsi="Arial" w:cs="Arial"/>
          <w:b/>
          <w:i/>
          <w:sz w:val="22"/>
          <w:szCs w:val="22"/>
        </w:rPr>
        <w:t>or</w:t>
      </w:r>
    </w:p>
    <w:p w:rsidR="00BE63A6" w:rsidRPr="0037130E" w:rsidRDefault="00BE63A6" w:rsidP="00BE63A6">
      <w:pPr>
        <w:pStyle w:val="ListParagraph"/>
        <w:numPr>
          <w:ilvl w:val="1"/>
          <w:numId w:val="4"/>
        </w:numPr>
        <w:rPr>
          <w:rFonts w:ascii="Arial" w:hAnsi="Arial" w:cs="Arial"/>
          <w:sz w:val="22"/>
          <w:szCs w:val="22"/>
        </w:rPr>
      </w:pPr>
      <w:r w:rsidRPr="0037130E">
        <w:rPr>
          <w:rFonts w:ascii="Arial" w:hAnsi="Arial" w:cs="Arial"/>
          <w:sz w:val="22"/>
          <w:szCs w:val="22"/>
        </w:rPr>
        <w:t>Composite score at or above the 80th percentile on either the SAT or the ACT based on the National Percentile Ranks in effect at the time the test was taken</w:t>
      </w:r>
      <w:r w:rsidRPr="0037130E">
        <w:rPr>
          <w:rFonts w:ascii="Arial" w:hAnsi="Arial" w:cs="Arial"/>
          <w:i/>
          <w:sz w:val="22"/>
          <w:szCs w:val="22"/>
        </w:rPr>
        <w:t xml:space="preserve"> (equivalent to scores acceptable for the Best &amp; Brightest Scholarship).</w:t>
      </w:r>
      <w:r w:rsidR="00945AF3" w:rsidRPr="0037130E">
        <w:rPr>
          <w:rFonts w:ascii="Arial" w:hAnsi="Arial" w:cs="Arial"/>
          <w:i/>
          <w:sz w:val="22"/>
          <w:szCs w:val="22"/>
        </w:rPr>
        <w:t xml:space="preserve"> </w:t>
      </w:r>
      <w:r w:rsidR="00945AF3" w:rsidRPr="0037130E">
        <w:rPr>
          <w:rFonts w:ascii="Arial" w:hAnsi="Arial" w:cs="Arial"/>
          <w:b/>
          <w:i/>
          <w:sz w:val="22"/>
          <w:szCs w:val="22"/>
        </w:rPr>
        <w:t>or</w:t>
      </w:r>
    </w:p>
    <w:p w:rsidR="00BE63A6" w:rsidRDefault="00BE63A6" w:rsidP="00BE63A6">
      <w:pPr>
        <w:pStyle w:val="ListParagraph"/>
        <w:numPr>
          <w:ilvl w:val="1"/>
          <w:numId w:val="4"/>
        </w:numPr>
        <w:rPr>
          <w:rFonts w:ascii="Arial" w:hAnsi="Arial" w:cs="Arial"/>
          <w:sz w:val="22"/>
          <w:szCs w:val="22"/>
        </w:rPr>
      </w:pPr>
      <w:r w:rsidRPr="0037130E">
        <w:rPr>
          <w:rFonts w:ascii="Arial" w:hAnsi="Arial" w:cs="Arial"/>
          <w:sz w:val="22"/>
          <w:szCs w:val="22"/>
        </w:rPr>
        <w:t xml:space="preserve">Completion of 3 semester hours of coursework in each General Knowledge Exam area with a grade of </w:t>
      </w:r>
      <w:r w:rsidRPr="0037130E">
        <w:rPr>
          <w:rFonts w:ascii="Arial" w:hAnsi="Arial" w:cs="Arial"/>
          <w:i/>
          <w:sz w:val="22"/>
          <w:szCs w:val="22"/>
        </w:rPr>
        <w:t>C</w:t>
      </w:r>
      <w:r w:rsidRPr="0037130E">
        <w:rPr>
          <w:rFonts w:ascii="Arial" w:hAnsi="Arial" w:cs="Arial"/>
          <w:sz w:val="22"/>
          <w:szCs w:val="22"/>
        </w:rPr>
        <w:t xml:space="preserve"> or higher as documented on an official transcripts from an accredited or approved institution per F.A.C. </w:t>
      </w:r>
      <w:r w:rsidRPr="0037130E">
        <w:rPr>
          <w:rFonts w:ascii="Arial" w:hAnsi="Arial" w:cs="Arial"/>
          <w:noProof/>
          <w:color w:val="000000"/>
          <w:sz w:val="22"/>
          <w:szCs w:val="22"/>
        </w:rPr>
        <w:t>6A-4.003</w:t>
      </w:r>
      <w:r w:rsidRPr="0037130E">
        <w:rPr>
          <w:rFonts w:ascii="Arial" w:hAnsi="Arial" w:cs="Arial"/>
          <w:sz w:val="22"/>
          <w:szCs w:val="22"/>
        </w:rPr>
        <w:t xml:space="preserve">. </w:t>
      </w:r>
    </w:p>
    <w:p w:rsidR="003F45DB" w:rsidRPr="0037130E" w:rsidRDefault="003F45DB" w:rsidP="003F45DB">
      <w:pPr>
        <w:pStyle w:val="ListParagraph"/>
        <w:ind w:left="1440"/>
        <w:rPr>
          <w:rFonts w:ascii="Arial" w:hAnsi="Arial" w:cs="Arial"/>
          <w:sz w:val="22"/>
          <w:szCs w:val="22"/>
        </w:rPr>
      </w:pPr>
    </w:p>
    <w:p w:rsidR="00BE63A6" w:rsidRDefault="00BE63A6" w:rsidP="00BE63A6">
      <w:pPr>
        <w:pStyle w:val="ListParagraph"/>
        <w:numPr>
          <w:ilvl w:val="0"/>
          <w:numId w:val="4"/>
        </w:numPr>
        <w:rPr>
          <w:rFonts w:ascii="Arial" w:hAnsi="Arial" w:cs="Arial"/>
          <w:sz w:val="22"/>
          <w:szCs w:val="22"/>
        </w:rPr>
      </w:pPr>
      <w:r w:rsidRPr="0037130E">
        <w:rPr>
          <w:rFonts w:ascii="Arial" w:hAnsi="Arial" w:cs="Arial"/>
          <w:sz w:val="22"/>
          <w:szCs w:val="22"/>
        </w:rPr>
        <w:t>Require state to develop a comprehensive preparation course(s) for each section of the General Knowledge Exam, and make the courses available to all individuals employed in a Florida public school district and students enrolled in Florida state-approved teacher preparation programs, at no cost to the individual.</w:t>
      </w:r>
    </w:p>
    <w:p w:rsidR="003F45DB" w:rsidRPr="0037130E" w:rsidRDefault="003F45DB" w:rsidP="003F45DB">
      <w:pPr>
        <w:pStyle w:val="ListParagraph"/>
        <w:rPr>
          <w:rFonts w:ascii="Arial" w:hAnsi="Arial" w:cs="Arial"/>
          <w:sz w:val="22"/>
          <w:szCs w:val="22"/>
        </w:rPr>
      </w:pPr>
    </w:p>
    <w:p w:rsidR="00BE63A6" w:rsidRPr="0037130E" w:rsidRDefault="00BE63A6" w:rsidP="00BE63A6">
      <w:pPr>
        <w:pStyle w:val="ListParagraph"/>
        <w:numPr>
          <w:ilvl w:val="0"/>
          <w:numId w:val="4"/>
        </w:numPr>
        <w:rPr>
          <w:rFonts w:ascii="Arial" w:hAnsi="Arial" w:cs="Arial"/>
          <w:sz w:val="22"/>
          <w:szCs w:val="22"/>
        </w:rPr>
      </w:pPr>
      <w:r w:rsidRPr="0037130E">
        <w:rPr>
          <w:rFonts w:ascii="Arial" w:hAnsi="Arial" w:cs="Arial"/>
          <w:sz w:val="22"/>
          <w:szCs w:val="22"/>
        </w:rPr>
        <w:t>Provide the General Knowledge Exam in non-English Languages.</w:t>
      </w:r>
    </w:p>
    <w:p w:rsidR="00C534D6" w:rsidRPr="0037130E" w:rsidRDefault="00C534D6" w:rsidP="009F0B5D">
      <w:pPr>
        <w:jc w:val="center"/>
        <w:rPr>
          <w:rFonts w:ascii="Arial" w:hAnsi="Arial" w:cs="Arial"/>
          <w:b/>
          <w:sz w:val="22"/>
          <w:szCs w:val="22"/>
        </w:rPr>
      </w:pPr>
      <w:r w:rsidRPr="0037130E">
        <w:rPr>
          <w:rFonts w:ascii="Arial" w:hAnsi="Arial" w:cs="Arial"/>
          <w:b/>
          <w:sz w:val="22"/>
          <w:szCs w:val="22"/>
        </w:rPr>
        <w:t xml:space="preserve">Projected </w:t>
      </w:r>
      <w:r w:rsidR="0062072F">
        <w:rPr>
          <w:rFonts w:ascii="Arial" w:hAnsi="Arial" w:cs="Arial"/>
          <w:b/>
          <w:sz w:val="22"/>
          <w:szCs w:val="22"/>
        </w:rPr>
        <w:t>Cost Savings and Teachers Retained</w:t>
      </w:r>
    </w:p>
    <w:p w:rsidR="006C3CC8" w:rsidRDefault="00E915D4" w:rsidP="006C3CC8">
      <w:pPr>
        <w:ind w:firstLine="720"/>
        <w:rPr>
          <w:rFonts w:ascii="Arial" w:hAnsi="Arial" w:cs="Arial"/>
          <w:sz w:val="22"/>
          <w:szCs w:val="22"/>
        </w:rPr>
      </w:pPr>
      <w:r w:rsidRPr="0037130E">
        <w:rPr>
          <w:rFonts w:ascii="Arial" w:hAnsi="Arial" w:cs="Arial"/>
          <w:sz w:val="22"/>
          <w:szCs w:val="22"/>
        </w:rPr>
        <w:t>The general knowledge test requirement presents many costs to teachers and districts.</w:t>
      </w:r>
      <w:r w:rsidR="00A707CE" w:rsidRPr="0037130E">
        <w:rPr>
          <w:rFonts w:ascii="Arial" w:hAnsi="Arial" w:cs="Arial"/>
          <w:sz w:val="22"/>
          <w:szCs w:val="22"/>
        </w:rPr>
        <w:t xml:space="preserve"> Due to the turnover of teachers with the General Knowledge Test requirement, the district has lost over $2 million within </w:t>
      </w:r>
      <w:r w:rsidR="0044646A" w:rsidRPr="0037130E">
        <w:rPr>
          <w:rFonts w:ascii="Arial" w:hAnsi="Arial" w:cs="Arial"/>
          <w:sz w:val="22"/>
          <w:szCs w:val="22"/>
        </w:rPr>
        <w:t>a three year period.</w:t>
      </w:r>
      <w:r w:rsidR="00A707CE" w:rsidRPr="0037130E">
        <w:rPr>
          <w:rFonts w:ascii="Arial" w:hAnsi="Arial" w:cs="Arial"/>
          <w:sz w:val="22"/>
          <w:szCs w:val="22"/>
        </w:rPr>
        <w:t xml:space="preserve">  The costs are directly associated with the funds needed to hire and train new employees.  </w:t>
      </w:r>
      <w:r w:rsidR="006C3CC8" w:rsidRPr="0037130E">
        <w:rPr>
          <w:rFonts w:ascii="Arial" w:hAnsi="Arial" w:cs="Arial"/>
          <w:sz w:val="22"/>
          <w:szCs w:val="22"/>
        </w:rPr>
        <w:t xml:space="preserve">On average, the district spends approximately $20,000 to hire and train a new employee.  The test also presents a substantial financial burden for first year teachers.  The first attempt costs a teacher $130; every attempt afterwards costs the teacher $150.  36% of Florida test-takers will need to re-take the test based on current pass rates, which presents a financial challenge for teachers whose starting salary averages $40,000 in the School District of Lee County.  A chart detailing the costs </w:t>
      </w:r>
      <w:r w:rsidR="003D370C">
        <w:rPr>
          <w:rFonts w:ascii="Arial" w:hAnsi="Arial" w:cs="Arial"/>
          <w:sz w:val="22"/>
          <w:szCs w:val="22"/>
        </w:rPr>
        <w:t>associated with the general knowledge te</w:t>
      </w:r>
      <w:r w:rsidR="002729FE">
        <w:rPr>
          <w:rFonts w:ascii="Arial" w:hAnsi="Arial" w:cs="Arial"/>
          <w:sz w:val="22"/>
          <w:szCs w:val="22"/>
        </w:rPr>
        <w:t>s</w:t>
      </w:r>
      <w:r w:rsidR="003D370C">
        <w:rPr>
          <w:rFonts w:ascii="Arial" w:hAnsi="Arial" w:cs="Arial"/>
          <w:sz w:val="22"/>
          <w:szCs w:val="22"/>
        </w:rPr>
        <w:t>t is outlined below.</w:t>
      </w:r>
    </w:p>
    <w:tbl>
      <w:tblPr>
        <w:tblStyle w:val="TableGrid"/>
        <w:tblW w:w="0" w:type="auto"/>
        <w:tblLook w:val="04A0" w:firstRow="1" w:lastRow="0" w:firstColumn="1" w:lastColumn="0" w:noHBand="0" w:noVBand="1"/>
      </w:tblPr>
      <w:tblGrid>
        <w:gridCol w:w="5575"/>
        <w:gridCol w:w="5130"/>
      </w:tblGrid>
      <w:tr w:rsidR="006C3CC8" w:rsidRPr="0037130E" w:rsidTr="001868D9">
        <w:tc>
          <w:tcPr>
            <w:tcW w:w="10705" w:type="dxa"/>
            <w:gridSpan w:val="2"/>
            <w:shd w:val="clear" w:color="auto" w:fill="BDD6EE" w:themeFill="accent1" w:themeFillTint="66"/>
          </w:tcPr>
          <w:p w:rsidR="006C3CC8" w:rsidRPr="0068743F" w:rsidRDefault="006C3CC8" w:rsidP="003A5B46">
            <w:pPr>
              <w:jc w:val="center"/>
              <w:rPr>
                <w:rFonts w:ascii="Arial" w:hAnsi="Arial" w:cs="Arial"/>
                <w:b/>
              </w:rPr>
            </w:pPr>
            <w:r w:rsidRPr="0068743F">
              <w:rPr>
                <w:rFonts w:ascii="Arial" w:hAnsi="Arial" w:cs="Arial"/>
                <w:b/>
              </w:rPr>
              <w:t>Employee and Di</w:t>
            </w:r>
            <w:r w:rsidR="00E464BA" w:rsidRPr="0068743F">
              <w:rPr>
                <w:rFonts w:ascii="Arial" w:hAnsi="Arial" w:cs="Arial"/>
                <w:b/>
              </w:rPr>
              <w:t>strict Costs Associated with the General Knowledge Test</w:t>
            </w:r>
          </w:p>
        </w:tc>
      </w:tr>
      <w:tr w:rsidR="001057F9" w:rsidRPr="0037130E" w:rsidTr="001868D9">
        <w:tc>
          <w:tcPr>
            <w:tcW w:w="5575" w:type="dxa"/>
            <w:shd w:val="clear" w:color="auto" w:fill="F2F2F2" w:themeFill="background1" w:themeFillShade="F2"/>
          </w:tcPr>
          <w:p w:rsidR="001057F9" w:rsidRPr="0068743F" w:rsidRDefault="001057F9" w:rsidP="003A5B46">
            <w:pPr>
              <w:rPr>
                <w:rFonts w:ascii="Arial" w:hAnsi="Arial" w:cs="Arial"/>
              </w:rPr>
            </w:pPr>
            <w:r w:rsidRPr="0068743F">
              <w:rPr>
                <w:rFonts w:ascii="Arial" w:hAnsi="Arial" w:cs="Arial"/>
              </w:rPr>
              <w:t>Average cost of test</w:t>
            </w:r>
          </w:p>
        </w:tc>
        <w:tc>
          <w:tcPr>
            <w:tcW w:w="5130" w:type="dxa"/>
            <w:shd w:val="clear" w:color="auto" w:fill="F2F2F2" w:themeFill="background1" w:themeFillShade="F2"/>
          </w:tcPr>
          <w:p w:rsidR="001057F9" w:rsidRPr="0068743F" w:rsidRDefault="001057F9" w:rsidP="003A5B46">
            <w:pPr>
              <w:jc w:val="center"/>
              <w:rPr>
                <w:rFonts w:ascii="Arial" w:hAnsi="Arial" w:cs="Arial"/>
              </w:rPr>
            </w:pPr>
            <w:r w:rsidRPr="0068743F">
              <w:rPr>
                <w:rFonts w:ascii="Arial" w:hAnsi="Arial" w:cs="Arial"/>
              </w:rPr>
              <w:t>$130 – first attempt</w:t>
            </w:r>
          </w:p>
          <w:p w:rsidR="001057F9" w:rsidRPr="0068743F" w:rsidRDefault="001057F9" w:rsidP="003A5B46">
            <w:pPr>
              <w:jc w:val="center"/>
              <w:rPr>
                <w:rFonts w:ascii="Arial" w:hAnsi="Arial" w:cs="Arial"/>
              </w:rPr>
            </w:pPr>
            <w:r w:rsidRPr="0068743F">
              <w:rPr>
                <w:rFonts w:ascii="Arial" w:hAnsi="Arial" w:cs="Arial"/>
              </w:rPr>
              <w:t>$150 – second attempt</w:t>
            </w:r>
          </w:p>
        </w:tc>
      </w:tr>
      <w:tr w:rsidR="001057F9" w:rsidRPr="0037130E" w:rsidTr="001868D9">
        <w:tc>
          <w:tcPr>
            <w:tcW w:w="5575" w:type="dxa"/>
          </w:tcPr>
          <w:p w:rsidR="001057F9" w:rsidRPr="0068743F" w:rsidRDefault="001057F9" w:rsidP="003A5B46">
            <w:pPr>
              <w:rPr>
                <w:rFonts w:ascii="Arial" w:hAnsi="Arial" w:cs="Arial"/>
              </w:rPr>
            </w:pPr>
            <w:r w:rsidRPr="0068743F">
              <w:rPr>
                <w:rFonts w:ascii="Arial" w:hAnsi="Arial" w:cs="Arial"/>
              </w:rPr>
              <w:t>Average cost to hire and replace a teacher</w:t>
            </w:r>
          </w:p>
        </w:tc>
        <w:tc>
          <w:tcPr>
            <w:tcW w:w="5130" w:type="dxa"/>
          </w:tcPr>
          <w:p w:rsidR="001057F9" w:rsidRPr="0068743F" w:rsidRDefault="001057F9" w:rsidP="003A5B46">
            <w:pPr>
              <w:jc w:val="center"/>
              <w:rPr>
                <w:rFonts w:ascii="Arial" w:hAnsi="Arial" w:cs="Arial"/>
              </w:rPr>
            </w:pPr>
            <w:r w:rsidRPr="0068743F">
              <w:rPr>
                <w:rFonts w:ascii="Arial" w:hAnsi="Arial" w:cs="Arial"/>
              </w:rPr>
              <w:t>$20,000</w:t>
            </w:r>
          </w:p>
        </w:tc>
      </w:tr>
      <w:tr w:rsidR="001057F9" w:rsidRPr="0037130E" w:rsidTr="001868D9">
        <w:trPr>
          <w:trHeight w:val="180"/>
        </w:trPr>
        <w:tc>
          <w:tcPr>
            <w:tcW w:w="5575" w:type="dxa"/>
            <w:vMerge w:val="restart"/>
            <w:shd w:val="clear" w:color="auto" w:fill="F2F2F2" w:themeFill="background1" w:themeFillShade="F2"/>
          </w:tcPr>
          <w:p w:rsidR="001057F9" w:rsidRPr="0068743F" w:rsidRDefault="001057F9" w:rsidP="003A5B46">
            <w:pPr>
              <w:rPr>
                <w:rFonts w:ascii="Arial" w:hAnsi="Arial" w:cs="Arial"/>
              </w:rPr>
            </w:pPr>
            <w:r w:rsidRPr="0068743F">
              <w:rPr>
                <w:rFonts w:ascii="Arial" w:hAnsi="Arial" w:cs="Arial"/>
              </w:rPr>
              <w:t>Cost of teacher terminations due to non-compliance with the general knowledge te</w:t>
            </w:r>
            <w:r w:rsidR="008E50ED" w:rsidRPr="0068743F">
              <w:rPr>
                <w:rFonts w:ascii="Arial" w:hAnsi="Arial" w:cs="Arial"/>
              </w:rPr>
              <w:t>st requirement over three years</w:t>
            </w:r>
          </w:p>
        </w:tc>
        <w:tc>
          <w:tcPr>
            <w:tcW w:w="5130" w:type="dxa"/>
            <w:shd w:val="clear" w:color="auto" w:fill="F2F2F2" w:themeFill="background1" w:themeFillShade="F2"/>
          </w:tcPr>
          <w:p w:rsidR="001057F9" w:rsidRPr="0068743F" w:rsidRDefault="001057F9" w:rsidP="003A5B46">
            <w:pPr>
              <w:jc w:val="center"/>
              <w:rPr>
                <w:rFonts w:ascii="Arial" w:hAnsi="Arial" w:cs="Arial"/>
              </w:rPr>
            </w:pPr>
            <w:r w:rsidRPr="0068743F">
              <w:rPr>
                <w:rFonts w:ascii="Arial" w:hAnsi="Arial" w:cs="Arial"/>
              </w:rPr>
              <w:t>FY17 = $940,000</w:t>
            </w:r>
          </w:p>
        </w:tc>
      </w:tr>
      <w:tr w:rsidR="001057F9" w:rsidRPr="0037130E" w:rsidTr="001868D9">
        <w:trPr>
          <w:trHeight w:val="180"/>
        </w:trPr>
        <w:tc>
          <w:tcPr>
            <w:tcW w:w="5575" w:type="dxa"/>
            <w:vMerge/>
            <w:shd w:val="clear" w:color="auto" w:fill="F2F2F2" w:themeFill="background1" w:themeFillShade="F2"/>
          </w:tcPr>
          <w:p w:rsidR="001057F9" w:rsidRPr="0068743F" w:rsidRDefault="001057F9" w:rsidP="003A5B46">
            <w:pPr>
              <w:rPr>
                <w:rFonts w:ascii="Arial" w:hAnsi="Arial" w:cs="Arial"/>
              </w:rPr>
            </w:pPr>
          </w:p>
        </w:tc>
        <w:tc>
          <w:tcPr>
            <w:tcW w:w="5130" w:type="dxa"/>
            <w:shd w:val="clear" w:color="auto" w:fill="F2F2F2" w:themeFill="background1" w:themeFillShade="F2"/>
          </w:tcPr>
          <w:p w:rsidR="001057F9" w:rsidRPr="0068743F" w:rsidRDefault="001057F9" w:rsidP="003A5B46">
            <w:pPr>
              <w:jc w:val="center"/>
              <w:rPr>
                <w:rFonts w:ascii="Arial" w:hAnsi="Arial" w:cs="Arial"/>
              </w:rPr>
            </w:pPr>
            <w:r w:rsidRPr="0068743F">
              <w:rPr>
                <w:rFonts w:ascii="Arial" w:hAnsi="Arial" w:cs="Arial"/>
              </w:rPr>
              <w:t>FY16 =  $380,000</w:t>
            </w:r>
          </w:p>
        </w:tc>
      </w:tr>
      <w:tr w:rsidR="001057F9" w:rsidRPr="0037130E" w:rsidTr="001868D9">
        <w:trPr>
          <w:trHeight w:val="180"/>
        </w:trPr>
        <w:tc>
          <w:tcPr>
            <w:tcW w:w="5575" w:type="dxa"/>
            <w:vMerge/>
            <w:shd w:val="clear" w:color="auto" w:fill="F2F2F2" w:themeFill="background1" w:themeFillShade="F2"/>
          </w:tcPr>
          <w:p w:rsidR="001057F9" w:rsidRPr="0068743F" w:rsidRDefault="001057F9" w:rsidP="003A5B46">
            <w:pPr>
              <w:rPr>
                <w:rFonts w:ascii="Arial" w:hAnsi="Arial" w:cs="Arial"/>
              </w:rPr>
            </w:pPr>
          </w:p>
        </w:tc>
        <w:tc>
          <w:tcPr>
            <w:tcW w:w="5130" w:type="dxa"/>
            <w:shd w:val="clear" w:color="auto" w:fill="F2F2F2" w:themeFill="background1" w:themeFillShade="F2"/>
          </w:tcPr>
          <w:p w:rsidR="001057F9" w:rsidRPr="0068743F" w:rsidRDefault="001057F9" w:rsidP="003A5B46">
            <w:pPr>
              <w:jc w:val="center"/>
              <w:rPr>
                <w:rFonts w:ascii="Arial" w:hAnsi="Arial" w:cs="Arial"/>
              </w:rPr>
            </w:pPr>
            <w:r w:rsidRPr="0068743F">
              <w:rPr>
                <w:rFonts w:ascii="Arial" w:hAnsi="Arial" w:cs="Arial"/>
              </w:rPr>
              <w:t>FY15 = $760,000</w:t>
            </w:r>
          </w:p>
        </w:tc>
      </w:tr>
    </w:tbl>
    <w:p w:rsidR="003D370C" w:rsidRDefault="003D370C" w:rsidP="00EB1500">
      <w:pPr>
        <w:rPr>
          <w:rFonts w:ascii="Arial" w:hAnsi="Arial" w:cs="Arial"/>
          <w:sz w:val="22"/>
          <w:szCs w:val="22"/>
        </w:rPr>
      </w:pPr>
    </w:p>
    <w:p w:rsidR="00E915D4" w:rsidRPr="0037130E" w:rsidRDefault="00955B58" w:rsidP="00C706D8">
      <w:pPr>
        <w:ind w:firstLine="720"/>
        <w:rPr>
          <w:rFonts w:ascii="Arial" w:hAnsi="Arial" w:cs="Arial"/>
          <w:sz w:val="22"/>
          <w:szCs w:val="22"/>
        </w:rPr>
      </w:pPr>
      <w:r>
        <w:rPr>
          <w:rFonts w:ascii="Arial" w:hAnsi="Arial" w:cs="Arial"/>
          <w:sz w:val="22"/>
          <w:szCs w:val="22"/>
        </w:rPr>
        <w:t>The options presented below detail po</w:t>
      </w:r>
      <w:r w:rsidR="00FF634F" w:rsidRPr="0037130E">
        <w:rPr>
          <w:rFonts w:ascii="Arial" w:hAnsi="Arial" w:cs="Arial"/>
          <w:sz w:val="22"/>
          <w:szCs w:val="22"/>
        </w:rPr>
        <w:t xml:space="preserve">tential counts of teachers retained and cost savings </w:t>
      </w:r>
      <w:r>
        <w:rPr>
          <w:rFonts w:ascii="Arial" w:hAnsi="Arial" w:cs="Arial"/>
          <w:sz w:val="22"/>
          <w:szCs w:val="22"/>
        </w:rPr>
        <w:t>for two solutions proposed in the previous section</w:t>
      </w:r>
      <w:r w:rsidR="00FF634F" w:rsidRPr="007A7CF1">
        <w:rPr>
          <w:rFonts w:ascii="Arial" w:hAnsi="Arial" w:cs="Arial"/>
          <w:i/>
          <w:sz w:val="22"/>
          <w:szCs w:val="22"/>
        </w:rPr>
        <w:t xml:space="preserve">.  </w:t>
      </w:r>
      <w:r w:rsidR="00C46314" w:rsidRPr="007A7CF1">
        <w:rPr>
          <w:rFonts w:ascii="Arial" w:hAnsi="Arial" w:cs="Arial"/>
          <w:i/>
          <w:sz w:val="22"/>
          <w:szCs w:val="22"/>
        </w:rPr>
        <w:t xml:space="preserve">It is important to note that all data might not be complete as many of the individuals are no longer district employees.  </w:t>
      </w:r>
      <w:r w:rsidR="00A707CE" w:rsidRPr="007A7CF1">
        <w:rPr>
          <w:rFonts w:ascii="Arial" w:hAnsi="Arial" w:cs="Arial"/>
          <w:i/>
          <w:sz w:val="22"/>
          <w:szCs w:val="22"/>
        </w:rPr>
        <w:t xml:space="preserve">At this time, data is not available to present </w:t>
      </w:r>
      <w:r w:rsidR="00FF634F" w:rsidRPr="007A7CF1">
        <w:rPr>
          <w:rFonts w:ascii="Arial" w:hAnsi="Arial" w:cs="Arial"/>
          <w:i/>
          <w:sz w:val="22"/>
          <w:szCs w:val="22"/>
        </w:rPr>
        <w:t>potential teachers retained or cost savings for all proposed solutions.</w:t>
      </w:r>
      <w:r w:rsidR="00A707CE" w:rsidRPr="0037130E">
        <w:rPr>
          <w:rFonts w:ascii="Arial" w:hAnsi="Arial" w:cs="Arial"/>
          <w:sz w:val="22"/>
          <w:szCs w:val="22"/>
        </w:rPr>
        <w:t xml:space="preserve">   </w:t>
      </w:r>
    </w:p>
    <w:p w:rsidR="00E915D4" w:rsidRPr="0037130E" w:rsidRDefault="00E915D4" w:rsidP="00EB1500">
      <w:pPr>
        <w:rPr>
          <w:rFonts w:ascii="Arial" w:hAnsi="Arial" w:cs="Arial"/>
          <w:b/>
          <w:sz w:val="22"/>
          <w:szCs w:val="22"/>
        </w:rPr>
      </w:pPr>
      <w:r w:rsidRPr="0037130E">
        <w:rPr>
          <w:rFonts w:ascii="Arial" w:hAnsi="Arial" w:cs="Arial"/>
          <w:b/>
          <w:sz w:val="22"/>
          <w:szCs w:val="22"/>
        </w:rPr>
        <w:t>Option 2A</w:t>
      </w:r>
      <w:r w:rsidR="00333000" w:rsidRPr="0037130E">
        <w:rPr>
          <w:rFonts w:ascii="Arial" w:hAnsi="Arial" w:cs="Arial"/>
          <w:b/>
          <w:sz w:val="22"/>
          <w:szCs w:val="22"/>
        </w:rPr>
        <w:t>: 17 teachers</w:t>
      </w:r>
      <w:r w:rsidR="00933523">
        <w:rPr>
          <w:rFonts w:ascii="Arial" w:hAnsi="Arial" w:cs="Arial"/>
          <w:b/>
          <w:sz w:val="22"/>
          <w:szCs w:val="22"/>
        </w:rPr>
        <w:t>/$340,000</w:t>
      </w:r>
    </w:p>
    <w:p w:rsidR="00C46314" w:rsidRPr="0032608B" w:rsidRDefault="00C46314" w:rsidP="00EB1500">
      <w:pPr>
        <w:rPr>
          <w:rFonts w:ascii="Arial" w:hAnsi="Arial" w:cs="Arial"/>
          <w:sz w:val="22"/>
          <w:szCs w:val="22"/>
        </w:rPr>
      </w:pPr>
      <w:r w:rsidRPr="0037130E">
        <w:rPr>
          <w:rFonts w:ascii="Arial" w:hAnsi="Arial" w:cs="Arial"/>
          <w:sz w:val="22"/>
          <w:szCs w:val="22"/>
        </w:rPr>
        <w:tab/>
        <w:t xml:space="preserve">The ultimate goal </w:t>
      </w:r>
      <w:r w:rsidR="005D165A" w:rsidRPr="0037130E">
        <w:rPr>
          <w:rFonts w:ascii="Arial" w:hAnsi="Arial" w:cs="Arial"/>
          <w:sz w:val="22"/>
          <w:szCs w:val="22"/>
        </w:rPr>
        <w:t>of classroom instruction is improved student achievement and growth academically.  The state of Florida measures teacher effectiveness towards the area of student achievement and growth through the Value-Added Model (VAM).  VAM compares the expected growth of students with the actual growth of students.  This comparison is then turned into a score for teachers, which is then divided into four performance levels: unsatisfactory, needs improvement, effective, and highly effective.  Over a three year period, 17 teachers terminated for non-compliance with the general knowledge test requirement earned a state VAM score of effective or highly effective.  The ability to utilize an effective or highly effective state VAM score in place of the general knowledge test requirement would have saved the district approximately $340,000.</w:t>
      </w:r>
      <w:r w:rsidR="0039496F" w:rsidRPr="0037130E">
        <w:rPr>
          <w:rFonts w:ascii="Arial" w:hAnsi="Arial" w:cs="Arial"/>
          <w:sz w:val="22"/>
          <w:szCs w:val="22"/>
        </w:rPr>
        <w:t xml:space="preserve"> A chart outlining the counts by effectiveness ratings of available state VAM scores over a three year period is presented below.</w:t>
      </w:r>
      <w:r w:rsidR="007822B6">
        <w:rPr>
          <w:rFonts w:ascii="Arial" w:hAnsi="Arial" w:cs="Arial"/>
          <w:sz w:val="22"/>
          <w:szCs w:val="22"/>
        </w:rPr>
        <w:t xml:space="preserve"> </w:t>
      </w:r>
      <w:r w:rsidR="007822B6" w:rsidRPr="00627BF6">
        <w:rPr>
          <w:rFonts w:ascii="Arial" w:hAnsi="Arial" w:cs="Arial"/>
          <w:i/>
          <w:sz w:val="22"/>
          <w:szCs w:val="22"/>
        </w:rPr>
        <w:t xml:space="preserve">It is important to note that state VAM data was only available for 30 out of </w:t>
      </w:r>
      <w:r w:rsidR="00C70E2B">
        <w:rPr>
          <w:rFonts w:ascii="Arial" w:hAnsi="Arial" w:cs="Arial"/>
          <w:i/>
          <w:sz w:val="22"/>
          <w:szCs w:val="22"/>
        </w:rPr>
        <w:t>the 104 teachers terminated over a three-year period.</w:t>
      </w:r>
    </w:p>
    <w:p w:rsidR="00A707CE" w:rsidRPr="0037130E" w:rsidRDefault="000F2FC5" w:rsidP="00D67086">
      <w:pPr>
        <w:jc w:val="center"/>
        <w:rPr>
          <w:rFonts w:ascii="Arial" w:hAnsi="Arial" w:cs="Arial"/>
          <w:sz w:val="22"/>
          <w:szCs w:val="22"/>
        </w:rPr>
      </w:pPr>
      <w:r>
        <w:rPr>
          <w:noProof/>
        </w:rPr>
        <w:drawing>
          <wp:inline distT="0" distB="0" distL="0" distR="0" wp14:anchorId="426B825D" wp14:editId="737487A3">
            <wp:extent cx="4496190" cy="2690093"/>
            <wp:effectExtent l="76200" t="76200" r="133350" b="129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6190" cy="26900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915D4" w:rsidRPr="0037130E" w:rsidRDefault="00E915D4" w:rsidP="00EB1500">
      <w:pPr>
        <w:rPr>
          <w:rFonts w:ascii="Arial" w:hAnsi="Arial" w:cs="Arial"/>
          <w:b/>
          <w:sz w:val="22"/>
          <w:szCs w:val="22"/>
        </w:rPr>
      </w:pPr>
      <w:r w:rsidRPr="0037130E">
        <w:rPr>
          <w:rFonts w:ascii="Arial" w:hAnsi="Arial" w:cs="Arial"/>
          <w:b/>
          <w:sz w:val="22"/>
          <w:szCs w:val="22"/>
        </w:rPr>
        <w:t>Option 2B</w:t>
      </w:r>
      <w:r w:rsidR="002B04E8">
        <w:rPr>
          <w:rFonts w:ascii="Arial" w:hAnsi="Arial" w:cs="Arial"/>
          <w:b/>
          <w:sz w:val="22"/>
          <w:szCs w:val="22"/>
        </w:rPr>
        <w:t xml:space="preserve">: </w:t>
      </w:r>
      <w:r w:rsidR="00CB61CC">
        <w:rPr>
          <w:rFonts w:ascii="Arial" w:hAnsi="Arial" w:cs="Arial"/>
          <w:b/>
          <w:sz w:val="22"/>
          <w:szCs w:val="22"/>
        </w:rPr>
        <w:t>1 teacher/$20,000</w:t>
      </w:r>
    </w:p>
    <w:p w:rsidR="000221C2" w:rsidRDefault="0013778E" w:rsidP="00EB1500">
      <w:pPr>
        <w:rPr>
          <w:rFonts w:ascii="Arial" w:hAnsi="Arial" w:cs="Arial"/>
          <w:sz w:val="22"/>
          <w:szCs w:val="22"/>
        </w:rPr>
      </w:pPr>
      <w:r>
        <w:rPr>
          <w:rFonts w:ascii="Arial" w:hAnsi="Arial" w:cs="Arial"/>
          <w:sz w:val="22"/>
          <w:szCs w:val="22"/>
        </w:rPr>
        <w:tab/>
      </w:r>
      <w:r w:rsidR="0013619F">
        <w:rPr>
          <w:rFonts w:ascii="Arial" w:hAnsi="Arial" w:cs="Arial"/>
          <w:sz w:val="22"/>
          <w:szCs w:val="22"/>
        </w:rPr>
        <w:t>The state of Florida currently provides funding to districts to implement the Best and Brightest Scholarship Program.  Under the program, teachers who submit to the district a score report demonstrating their official SAT/ACT score rank</w:t>
      </w:r>
      <w:r w:rsidR="008501C1">
        <w:rPr>
          <w:rFonts w:ascii="Arial" w:hAnsi="Arial" w:cs="Arial"/>
          <w:sz w:val="22"/>
          <w:szCs w:val="22"/>
        </w:rPr>
        <w:t>ing</w:t>
      </w:r>
      <w:r w:rsidR="0013619F">
        <w:rPr>
          <w:rFonts w:ascii="Arial" w:hAnsi="Arial" w:cs="Arial"/>
          <w:sz w:val="22"/>
          <w:szCs w:val="22"/>
        </w:rPr>
        <w:t xml:space="preserve"> in the 80</w:t>
      </w:r>
      <w:r w:rsidR="0013619F" w:rsidRPr="0013619F">
        <w:rPr>
          <w:rFonts w:ascii="Arial" w:hAnsi="Arial" w:cs="Arial"/>
          <w:sz w:val="22"/>
          <w:szCs w:val="22"/>
          <w:vertAlign w:val="superscript"/>
        </w:rPr>
        <w:t>th</w:t>
      </w:r>
      <w:r w:rsidR="0013619F">
        <w:rPr>
          <w:rFonts w:ascii="Arial" w:hAnsi="Arial" w:cs="Arial"/>
          <w:sz w:val="22"/>
          <w:szCs w:val="22"/>
        </w:rPr>
        <w:t xml:space="preserve"> percentile of test takers may qualify for the Best and Brightest Scholarship. Award amounts vary as funding is available.  In FY18, scholarship amounts ranged from $6,000, $1,200, or $800.  This scholarship was designed to attract top ranking college graduates to the teaching profession.  Within the three year period, one teacher terminated for non-compliance with the General Knowledge Test requirement met the Best and Brightest Scholarship criteria of earning an ACT or SAT score within the 80</w:t>
      </w:r>
      <w:r w:rsidR="0013619F" w:rsidRPr="0013619F">
        <w:rPr>
          <w:rFonts w:ascii="Arial" w:hAnsi="Arial" w:cs="Arial"/>
          <w:sz w:val="22"/>
          <w:szCs w:val="22"/>
          <w:vertAlign w:val="superscript"/>
        </w:rPr>
        <w:t>th</w:t>
      </w:r>
      <w:r w:rsidR="0013619F">
        <w:rPr>
          <w:rFonts w:ascii="Arial" w:hAnsi="Arial" w:cs="Arial"/>
          <w:sz w:val="22"/>
          <w:szCs w:val="22"/>
        </w:rPr>
        <w:t xml:space="preserve"> percentile of the testing year.</w:t>
      </w:r>
    </w:p>
    <w:p w:rsidR="0013778E" w:rsidRDefault="0013778E" w:rsidP="00EB1500">
      <w:pPr>
        <w:rPr>
          <w:rFonts w:ascii="Arial" w:hAnsi="Arial" w:cs="Arial"/>
          <w:sz w:val="22"/>
          <w:szCs w:val="22"/>
        </w:rPr>
      </w:pPr>
    </w:p>
    <w:p w:rsidR="00EB1500" w:rsidRPr="0037130E" w:rsidRDefault="008220C3" w:rsidP="009F0B5D">
      <w:pPr>
        <w:jc w:val="center"/>
        <w:rPr>
          <w:rFonts w:ascii="Arial" w:hAnsi="Arial" w:cs="Arial"/>
          <w:b/>
          <w:sz w:val="22"/>
          <w:szCs w:val="22"/>
        </w:rPr>
      </w:pPr>
      <w:r>
        <w:rPr>
          <w:rFonts w:ascii="Arial" w:hAnsi="Arial" w:cs="Arial"/>
          <w:b/>
          <w:sz w:val="22"/>
          <w:szCs w:val="22"/>
        </w:rPr>
        <w:t>I</w:t>
      </w:r>
      <w:r w:rsidR="00EB1500" w:rsidRPr="0037130E">
        <w:rPr>
          <w:rFonts w:ascii="Arial" w:hAnsi="Arial" w:cs="Arial"/>
          <w:b/>
          <w:sz w:val="22"/>
          <w:szCs w:val="22"/>
        </w:rPr>
        <w:t>mplementation Plan</w:t>
      </w:r>
    </w:p>
    <w:p w:rsidR="0080586A" w:rsidRDefault="0080586A" w:rsidP="00783D48">
      <w:pPr>
        <w:rPr>
          <w:rFonts w:ascii="Arial" w:hAnsi="Arial" w:cs="Arial"/>
          <w:sz w:val="22"/>
          <w:szCs w:val="22"/>
        </w:rPr>
      </w:pPr>
      <w:r w:rsidRPr="0037130E">
        <w:rPr>
          <w:rFonts w:ascii="Arial" w:hAnsi="Arial" w:cs="Arial"/>
          <w:sz w:val="22"/>
          <w:szCs w:val="22"/>
        </w:rPr>
        <w:tab/>
        <w:t xml:space="preserve">The School District of Lee County is requesting changes to Florida Statutes surrounding the General Knowledge Test Requirement and teacher certificate.  The School District of Lee County stands willing to serve as pilot group for this program.  Changes in Florida Statutes surrounding this requirement would provide increased opportunities for human resources staff to focus on other priorities, such as the development of teacher skill sets in areas directly impacting instruction and student achievement.  Moreover, the money saved from retaining first-year teachers could be utilized to fund additional professional development opportunities for career teachers and administrators.  </w:t>
      </w:r>
      <w:r w:rsidR="004D58B1">
        <w:rPr>
          <w:rFonts w:ascii="Arial" w:hAnsi="Arial" w:cs="Arial"/>
          <w:sz w:val="22"/>
          <w:szCs w:val="22"/>
        </w:rPr>
        <w:t>In the end, students will be the greatest benefactors from this plan as a stable</w:t>
      </w:r>
      <w:r w:rsidR="00056464">
        <w:rPr>
          <w:rFonts w:ascii="Arial" w:hAnsi="Arial" w:cs="Arial"/>
          <w:sz w:val="22"/>
          <w:szCs w:val="22"/>
        </w:rPr>
        <w:t xml:space="preserve"> and experienced teaching force accelerates student achievement.</w:t>
      </w:r>
    </w:p>
    <w:p w:rsidR="00783D48" w:rsidRDefault="00D515C8" w:rsidP="00783D48">
      <w:pPr>
        <w:jc w:val="center"/>
        <w:rPr>
          <w:rFonts w:ascii="Arial" w:hAnsi="Arial" w:cs="Arial"/>
          <w:b/>
          <w:sz w:val="22"/>
          <w:szCs w:val="22"/>
        </w:rPr>
      </w:pPr>
      <w:r>
        <w:rPr>
          <w:rFonts w:ascii="Arial" w:hAnsi="Arial" w:cs="Arial"/>
          <w:b/>
          <w:sz w:val="22"/>
          <w:szCs w:val="22"/>
        </w:rPr>
        <w:t>Conclusion</w:t>
      </w:r>
    </w:p>
    <w:p w:rsidR="00783D48" w:rsidRDefault="00783D48" w:rsidP="00783D48">
      <w:pPr>
        <w:ind w:firstLine="720"/>
        <w:rPr>
          <w:rFonts w:ascii="Arial" w:hAnsi="Arial" w:cs="Arial"/>
          <w:sz w:val="22"/>
          <w:szCs w:val="22"/>
        </w:rPr>
      </w:pPr>
      <w:r>
        <w:rPr>
          <w:rFonts w:ascii="Arial" w:hAnsi="Arial" w:cs="Arial"/>
          <w:sz w:val="22"/>
          <w:szCs w:val="22"/>
        </w:rPr>
        <w:t xml:space="preserve">The General Knowledge Test requirement presents a challenge for the School District of Lee County to retain a diverse and a qualified teaching staff.  An analysis of three years of termination data revealed teachers who identify as Hispanic and/or male were more likely to be terminated due to non-compliance with this requirement. Additionally, teachers teaching in a high-need school or high-need subject area, such as English language arts, were adversely impacted.  The School District of Lee County proposes four options to provide flexibility and support to educators struggling to meet this requirement.  The options include an extension on the time limit required to take and pass the test, additional options for demonstrating general knowledge, professional development resources to support self-study, and an option to take the test in a language other than English.  </w:t>
      </w:r>
      <w:r w:rsidR="00383870">
        <w:rPr>
          <w:rFonts w:ascii="Arial" w:hAnsi="Arial" w:cs="Arial"/>
          <w:sz w:val="22"/>
          <w:szCs w:val="22"/>
        </w:rPr>
        <w:t xml:space="preserve">If the additional options for demonstrating general knowledge were granted, then the district could have retained at least 18 teachers and saved at least $360,000 in costs related to hiring and training new instructional hires.  </w:t>
      </w:r>
    </w:p>
    <w:p w:rsidR="007E6CA4" w:rsidRPr="0037130E" w:rsidRDefault="007E6CA4" w:rsidP="00EB1500">
      <w:pPr>
        <w:rPr>
          <w:rFonts w:ascii="Arial" w:hAnsi="Arial" w:cs="Arial"/>
          <w:sz w:val="22"/>
          <w:szCs w:val="22"/>
        </w:rPr>
      </w:pPr>
      <w:r w:rsidRPr="0037130E">
        <w:rPr>
          <w:rFonts w:ascii="Arial" w:hAnsi="Arial" w:cs="Arial"/>
          <w:b/>
          <w:sz w:val="22"/>
          <w:szCs w:val="22"/>
        </w:rPr>
        <w:t>Appendixes</w:t>
      </w:r>
    </w:p>
    <w:p w:rsidR="00A90074" w:rsidRPr="0037130E" w:rsidRDefault="00EC0572" w:rsidP="00EB1500">
      <w:pPr>
        <w:rPr>
          <w:rFonts w:ascii="Arial" w:hAnsi="Arial" w:cs="Arial"/>
          <w:sz w:val="22"/>
          <w:szCs w:val="22"/>
        </w:rPr>
      </w:pPr>
      <w:r>
        <w:rPr>
          <w:rFonts w:ascii="Arial" w:hAnsi="Arial" w:cs="Arial"/>
          <w:sz w:val="22"/>
          <w:szCs w:val="22"/>
        </w:rPr>
        <w:t>TBA</w:t>
      </w:r>
    </w:p>
    <w:p w:rsidR="00A90074" w:rsidRPr="00374070" w:rsidRDefault="00613413" w:rsidP="00EB1500">
      <w:pPr>
        <w:rPr>
          <w:rFonts w:ascii="Arial" w:hAnsi="Arial" w:cs="Arial"/>
          <w:b/>
          <w:sz w:val="22"/>
          <w:szCs w:val="22"/>
        </w:rPr>
      </w:pPr>
      <w:r w:rsidRPr="00374070">
        <w:rPr>
          <w:rFonts w:ascii="Arial" w:hAnsi="Arial" w:cs="Arial"/>
          <w:b/>
          <w:sz w:val="22"/>
          <w:szCs w:val="22"/>
        </w:rPr>
        <w:t>References</w:t>
      </w:r>
    </w:p>
    <w:p w:rsidR="00374070" w:rsidRPr="00374070" w:rsidRDefault="00273C94" w:rsidP="00EB1500">
      <w:pPr>
        <w:rPr>
          <w:rStyle w:val="Hyperlink"/>
          <w:rFonts w:ascii="Arial" w:hAnsi="Arial" w:cs="Arial"/>
          <w:b/>
          <w:sz w:val="22"/>
          <w:szCs w:val="22"/>
        </w:rPr>
      </w:pPr>
      <w:hyperlink r:id="rId15" w:history="1">
        <w:r w:rsidR="00374070" w:rsidRPr="00374070">
          <w:rPr>
            <w:rStyle w:val="Hyperlink"/>
            <w:rFonts w:ascii="Arial" w:hAnsi="Arial" w:cs="Arial"/>
            <w:b/>
            <w:sz w:val="22"/>
            <w:szCs w:val="22"/>
          </w:rPr>
          <w:t>http://www.fldoe.org/core/fileparse.php/5627/urlt/firsttime-ftce-examinees.pdf</w:t>
        </w:r>
      </w:hyperlink>
    </w:p>
    <w:p w:rsidR="00AD18D4" w:rsidRPr="00374070" w:rsidRDefault="00273C94">
      <w:pPr>
        <w:rPr>
          <w:rFonts w:ascii="Arial" w:hAnsi="Arial" w:cs="Arial"/>
          <w:b/>
          <w:sz w:val="22"/>
          <w:szCs w:val="22"/>
        </w:rPr>
      </w:pPr>
      <w:hyperlink r:id="rId16" w:history="1">
        <w:r w:rsidR="00B83DB0" w:rsidRPr="00374070">
          <w:rPr>
            <w:rStyle w:val="Hyperlink"/>
            <w:rFonts w:ascii="Arial" w:hAnsi="Arial" w:cs="Arial"/>
            <w:b/>
            <w:sz w:val="22"/>
            <w:szCs w:val="22"/>
          </w:rPr>
          <w:t>https://learningpolicyinstitute.org/product/coming-crisis-teaching-brief</w:t>
        </w:r>
      </w:hyperlink>
    </w:p>
    <w:sectPr w:rsidR="00AD18D4" w:rsidRPr="00374070" w:rsidSect="00B54C16">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94" w:rsidRDefault="00273C94" w:rsidP="00B54C16">
      <w:pPr>
        <w:spacing w:before="0" w:after="0" w:line="240" w:lineRule="auto"/>
      </w:pPr>
      <w:r>
        <w:separator/>
      </w:r>
    </w:p>
  </w:endnote>
  <w:endnote w:type="continuationSeparator" w:id="0">
    <w:p w:rsidR="00273C94" w:rsidRDefault="00273C94" w:rsidP="00B54C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94" w:rsidRDefault="00273C94" w:rsidP="00B54C16">
      <w:pPr>
        <w:spacing w:before="0" w:after="0" w:line="240" w:lineRule="auto"/>
      </w:pPr>
      <w:r>
        <w:separator/>
      </w:r>
    </w:p>
  </w:footnote>
  <w:footnote w:type="continuationSeparator" w:id="0">
    <w:p w:rsidR="00273C94" w:rsidRDefault="00273C94" w:rsidP="00B54C1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354154"/>
      <w:docPartObj>
        <w:docPartGallery w:val="Page Numbers (Top of Page)"/>
        <w:docPartUnique/>
      </w:docPartObj>
    </w:sdtPr>
    <w:sdtEndPr>
      <w:rPr>
        <w:rFonts w:ascii="Arial" w:hAnsi="Arial" w:cs="Arial"/>
        <w:noProof/>
        <w:sz w:val="22"/>
        <w:szCs w:val="22"/>
      </w:rPr>
    </w:sdtEndPr>
    <w:sdtContent>
      <w:p w:rsidR="00B54C16" w:rsidRDefault="00E12348" w:rsidP="00E12348">
        <w:pPr>
          <w:pStyle w:val="Header"/>
          <w:jc w:val="center"/>
        </w:pPr>
        <w:r>
          <w:rPr>
            <w:noProof/>
          </w:rPr>
          <w:drawing>
            <wp:inline distT="0" distB="0" distL="0" distR="0">
              <wp:extent cx="2136453"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mpleethebest.png"/>
                      <pic:cNvPicPr/>
                    </pic:nvPicPr>
                    <pic:blipFill>
                      <a:blip r:embed="rId1">
                        <a:extLst>
                          <a:ext uri="{28A0092B-C50C-407E-A947-70E740481C1C}">
                            <a14:useLocalDpi xmlns:a14="http://schemas.microsoft.com/office/drawing/2010/main" val="0"/>
                          </a:ext>
                        </a:extLst>
                      </a:blip>
                      <a:stretch>
                        <a:fillRect/>
                      </a:stretch>
                    </pic:blipFill>
                    <pic:spPr>
                      <a:xfrm>
                        <a:off x="0" y="0"/>
                        <a:ext cx="2136453" cy="457200"/>
                      </a:xfrm>
                      <a:prstGeom prst="rect">
                        <a:avLst/>
                      </a:prstGeom>
                    </pic:spPr>
                  </pic:pic>
                </a:graphicData>
              </a:graphic>
            </wp:inline>
          </w:drawing>
        </w:r>
        <w:r>
          <w:tab/>
        </w:r>
        <w:r>
          <w:tab/>
        </w:r>
        <w:r w:rsidRPr="009E6AA6">
          <w:rPr>
            <w:rFonts w:ascii="Arial" w:hAnsi="Arial" w:cs="Arial"/>
            <w:sz w:val="22"/>
            <w:szCs w:val="22"/>
          </w:rPr>
          <w:tab/>
        </w:r>
        <w:r w:rsidR="00B54C16" w:rsidRPr="009E6AA6">
          <w:rPr>
            <w:rFonts w:ascii="Arial" w:hAnsi="Arial" w:cs="Arial"/>
            <w:sz w:val="22"/>
            <w:szCs w:val="22"/>
          </w:rPr>
          <w:fldChar w:fldCharType="begin"/>
        </w:r>
        <w:r w:rsidR="00B54C16" w:rsidRPr="009E6AA6">
          <w:rPr>
            <w:rFonts w:ascii="Arial" w:hAnsi="Arial" w:cs="Arial"/>
            <w:sz w:val="22"/>
            <w:szCs w:val="22"/>
          </w:rPr>
          <w:instrText xml:space="preserve"> PAGE   \* MERGEFORMAT </w:instrText>
        </w:r>
        <w:r w:rsidR="00B54C16" w:rsidRPr="009E6AA6">
          <w:rPr>
            <w:rFonts w:ascii="Arial" w:hAnsi="Arial" w:cs="Arial"/>
            <w:sz w:val="22"/>
            <w:szCs w:val="22"/>
          </w:rPr>
          <w:fldChar w:fldCharType="separate"/>
        </w:r>
        <w:r w:rsidR="002824D5">
          <w:rPr>
            <w:rFonts w:ascii="Arial" w:hAnsi="Arial" w:cs="Arial"/>
            <w:noProof/>
            <w:sz w:val="22"/>
            <w:szCs w:val="22"/>
          </w:rPr>
          <w:t>9</w:t>
        </w:r>
        <w:r w:rsidR="00B54C16" w:rsidRPr="009E6AA6">
          <w:rPr>
            <w:rFonts w:ascii="Arial" w:hAnsi="Arial" w:cs="Arial"/>
            <w:noProof/>
            <w:sz w:val="22"/>
            <w:szCs w:val="22"/>
          </w:rPr>
          <w:fldChar w:fldCharType="end"/>
        </w:r>
      </w:p>
    </w:sdtContent>
  </w:sdt>
  <w:p w:rsidR="00B54C16" w:rsidRDefault="00B54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424"/>
    <w:multiLevelType w:val="multilevel"/>
    <w:tmpl w:val="D1EAAC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021900"/>
    <w:multiLevelType w:val="hybridMultilevel"/>
    <w:tmpl w:val="9F9E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0F637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A863288"/>
    <w:multiLevelType w:val="multilevel"/>
    <w:tmpl w:val="ABB6DC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74009D"/>
    <w:multiLevelType w:val="hybridMultilevel"/>
    <w:tmpl w:val="56B61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213E9E"/>
    <w:multiLevelType w:val="multilevel"/>
    <w:tmpl w:val="049E5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E81775"/>
    <w:multiLevelType w:val="multilevel"/>
    <w:tmpl w:val="28F6C7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24A2BDF"/>
    <w:multiLevelType w:val="hybridMultilevel"/>
    <w:tmpl w:val="9CD40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1451A"/>
    <w:multiLevelType w:val="hybridMultilevel"/>
    <w:tmpl w:val="5AAA9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F1263"/>
    <w:multiLevelType w:val="hybridMultilevel"/>
    <w:tmpl w:val="450C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D4"/>
    <w:rsid w:val="00001BFC"/>
    <w:rsid w:val="000051E2"/>
    <w:rsid w:val="00010EB5"/>
    <w:rsid w:val="00015FDD"/>
    <w:rsid w:val="000221C2"/>
    <w:rsid w:val="000232A3"/>
    <w:rsid w:val="000474D5"/>
    <w:rsid w:val="00055DF2"/>
    <w:rsid w:val="00056464"/>
    <w:rsid w:val="000672CA"/>
    <w:rsid w:val="0008552A"/>
    <w:rsid w:val="00090AF0"/>
    <w:rsid w:val="000A624C"/>
    <w:rsid w:val="000B1F8A"/>
    <w:rsid w:val="000D0D70"/>
    <w:rsid w:val="000E1CA2"/>
    <w:rsid w:val="000E46B2"/>
    <w:rsid w:val="000E4F58"/>
    <w:rsid w:val="000E6751"/>
    <w:rsid w:val="000F1C38"/>
    <w:rsid w:val="000F2FC5"/>
    <w:rsid w:val="000F3678"/>
    <w:rsid w:val="00100D22"/>
    <w:rsid w:val="00102038"/>
    <w:rsid w:val="001029CD"/>
    <w:rsid w:val="001057F9"/>
    <w:rsid w:val="00127729"/>
    <w:rsid w:val="00131BD5"/>
    <w:rsid w:val="00132E91"/>
    <w:rsid w:val="001330F9"/>
    <w:rsid w:val="001336BE"/>
    <w:rsid w:val="0013610D"/>
    <w:rsid w:val="0013619F"/>
    <w:rsid w:val="0013778E"/>
    <w:rsid w:val="001462BD"/>
    <w:rsid w:val="00152DB7"/>
    <w:rsid w:val="001530E9"/>
    <w:rsid w:val="0017287D"/>
    <w:rsid w:val="00180184"/>
    <w:rsid w:val="00181AEA"/>
    <w:rsid w:val="00185B09"/>
    <w:rsid w:val="001868D9"/>
    <w:rsid w:val="001920D5"/>
    <w:rsid w:val="00192E6D"/>
    <w:rsid w:val="00194928"/>
    <w:rsid w:val="001969E8"/>
    <w:rsid w:val="00196DD6"/>
    <w:rsid w:val="00196F68"/>
    <w:rsid w:val="001A4282"/>
    <w:rsid w:val="001A66BF"/>
    <w:rsid w:val="001B4F1A"/>
    <w:rsid w:val="001C0793"/>
    <w:rsid w:val="001C254B"/>
    <w:rsid w:val="001C5032"/>
    <w:rsid w:val="001C7654"/>
    <w:rsid w:val="001D1498"/>
    <w:rsid w:val="00202B91"/>
    <w:rsid w:val="0020305D"/>
    <w:rsid w:val="0021018C"/>
    <w:rsid w:val="00211C90"/>
    <w:rsid w:val="002163BE"/>
    <w:rsid w:val="002303C9"/>
    <w:rsid w:val="0023064A"/>
    <w:rsid w:val="00236C59"/>
    <w:rsid w:val="00237F5C"/>
    <w:rsid w:val="00240F08"/>
    <w:rsid w:val="002418B8"/>
    <w:rsid w:val="002505C5"/>
    <w:rsid w:val="0025798B"/>
    <w:rsid w:val="00261E8F"/>
    <w:rsid w:val="0026535B"/>
    <w:rsid w:val="00267E74"/>
    <w:rsid w:val="002710B2"/>
    <w:rsid w:val="002729FE"/>
    <w:rsid w:val="00273C94"/>
    <w:rsid w:val="00273EF1"/>
    <w:rsid w:val="00274B5A"/>
    <w:rsid w:val="002824D5"/>
    <w:rsid w:val="00284750"/>
    <w:rsid w:val="002872DF"/>
    <w:rsid w:val="00290C7C"/>
    <w:rsid w:val="002979E4"/>
    <w:rsid w:val="002A1FA4"/>
    <w:rsid w:val="002B04E8"/>
    <w:rsid w:val="002B668F"/>
    <w:rsid w:val="002C28FD"/>
    <w:rsid w:val="002C4A95"/>
    <w:rsid w:val="002D169A"/>
    <w:rsid w:val="002D5D4A"/>
    <w:rsid w:val="002D6278"/>
    <w:rsid w:val="002E0204"/>
    <w:rsid w:val="002F6251"/>
    <w:rsid w:val="002F72E6"/>
    <w:rsid w:val="002F7A22"/>
    <w:rsid w:val="00304EC7"/>
    <w:rsid w:val="00307A69"/>
    <w:rsid w:val="0031399F"/>
    <w:rsid w:val="00315907"/>
    <w:rsid w:val="003163CC"/>
    <w:rsid w:val="0032343C"/>
    <w:rsid w:val="0032608B"/>
    <w:rsid w:val="003272B3"/>
    <w:rsid w:val="00333000"/>
    <w:rsid w:val="0035021F"/>
    <w:rsid w:val="00353040"/>
    <w:rsid w:val="0036103A"/>
    <w:rsid w:val="003633A4"/>
    <w:rsid w:val="00363BE8"/>
    <w:rsid w:val="00364F97"/>
    <w:rsid w:val="0037130E"/>
    <w:rsid w:val="00372B47"/>
    <w:rsid w:val="00374070"/>
    <w:rsid w:val="00383870"/>
    <w:rsid w:val="00387F28"/>
    <w:rsid w:val="0039496F"/>
    <w:rsid w:val="00396E41"/>
    <w:rsid w:val="00396F33"/>
    <w:rsid w:val="003A5397"/>
    <w:rsid w:val="003A695F"/>
    <w:rsid w:val="003B0A91"/>
    <w:rsid w:val="003B2D64"/>
    <w:rsid w:val="003C15E2"/>
    <w:rsid w:val="003C1785"/>
    <w:rsid w:val="003C2C7A"/>
    <w:rsid w:val="003C3014"/>
    <w:rsid w:val="003C5750"/>
    <w:rsid w:val="003D0704"/>
    <w:rsid w:val="003D1A3D"/>
    <w:rsid w:val="003D370C"/>
    <w:rsid w:val="003F45DB"/>
    <w:rsid w:val="00401021"/>
    <w:rsid w:val="00402E95"/>
    <w:rsid w:val="00405A4F"/>
    <w:rsid w:val="0042011C"/>
    <w:rsid w:val="004305D4"/>
    <w:rsid w:val="00433746"/>
    <w:rsid w:val="00436A3F"/>
    <w:rsid w:val="00440142"/>
    <w:rsid w:val="00440B44"/>
    <w:rsid w:val="00440CAD"/>
    <w:rsid w:val="0044646A"/>
    <w:rsid w:val="00447E42"/>
    <w:rsid w:val="00451EC8"/>
    <w:rsid w:val="004556F0"/>
    <w:rsid w:val="004732E4"/>
    <w:rsid w:val="0047721C"/>
    <w:rsid w:val="00482457"/>
    <w:rsid w:val="004932A3"/>
    <w:rsid w:val="00494F93"/>
    <w:rsid w:val="004A0886"/>
    <w:rsid w:val="004A1653"/>
    <w:rsid w:val="004A2350"/>
    <w:rsid w:val="004A4677"/>
    <w:rsid w:val="004B07DB"/>
    <w:rsid w:val="004B1A18"/>
    <w:rsid w:val="004B54F5"/>
    <w:rsid w:val="004C0234"/>
    <w:rsid w:val="004C1B31"/>
    <w:rsid w:val="004C4175"/>
    <w:rsid w:val="004D5725"/>
    <w:rsid w:val="004D58B1"/>
    <w:rsid w:val="004F7C9D"/>
    <w:rsid w:val="0053120F"/>
    <w:rsid w:val="00537879"/>
    <w:rsid w:val="00545575"/>
    <w:rsid w:val="005560B4"/>
    <w:rsid w:val="00557D90"/>
    <w:rsid w:val="00566CD0"/>
    <w:rsid w:val="00573768"/>
    <w:rsid w:val="005800DB"/>
    <w:rsid w:val="00587600"/>
    <w:rsid w:val="00587A1F"/>
    <w:rsid w:val="005945C5"/>
    <w:rsid w:val="005A1C67"/>
    <w:rsid w:val="005A1DCE"/>
    <w:rsid w:val="005A2780"/>
    <w:rsid w:val="005B3A7D"/>
    <w:rsid w:val="005C0835"/>
    <w:rsid w:val="005C5E22"/>
    <w:rsid w:val="005D165A"/>
    <w:rsid w:val="005E2A97"/>
    <w:rsid w:val="005E42EA"/>
    <w:rsid w:val="005E4C70"/>
    <w:rsid w:val="005E7075"/>
    <w:rsid w:val="005E72A1"/>
    <w:rsid w:val="005F0959"/>
    <w:rsid w:val="005F137C"/>
    <w:rsid w:val="005F67C8"/>
    <w:rsid w:val="006015FC"/>
    <w:rsid w:val="00604D85"/>
    <w:rsid w:val="00613413"/>
    <w:rsid w:val="00613570"/>
    <w:rsid w:val="00620223"/>
    <w:rsid w:val="00620470"/>
    <w:rsid w:val="0062072F"/>
    <w:rsid w:val="00621259"/>
    <w:rsid w:val="00623813"/>
    <w:rsid w:val="00623D1F"/>
    <w:rsid w:val="00627BF6"/>
    <w:rsid w:val="0063636D"/>
    <w:rsid w:val="006444A9"/>
    <w:rsid w:val="006469AC"/>
    <w:rsid w:val="00650E0C"/>
    <w:rsid w:val="00653AB1"/>
    <w:rsid w:val="00660AC0"/>
    <w:rsid w:val="006713DC"/>
    <w:rsid w:val="006725F1"/>
    <w:rsid w:val="00684C42"/>
    <w:rsid w:val="0068743F"/>
    <w:rsid w:val="006A50C0"/>
    <w:rsid w:val="006A58E8"/>
    <w:rsid w:val="006A5DAF"/>
    <w:rsid w:val="006B3F95"/>
    <w:rsid w:val="006B75A0"/>
    <w:rsid w:val="006C2C20"/>
    <w:rsid w:val="006C3CC8"/>
    <w:rsid w:val="006D4622"/>
    <w:rsid w:val="006D64DB"/>
    <w:rsid w:val="006E3F8D"/>
    <w:rsid w:val="006E5CFF"/>
    <w:rsid w:val="006F078F"/>
    <w:rsid w:val="006F0EDB"/>
    <w:rsid w:val="006F2170"/>
    <w:rsid w:val="006F3D72"/>
    <w:rsid w:val="00702AA8"/>
    <w:rsid w:val="00715122"/>
    <w:rsid w:val="00720927"/>
    <w:rsid w:val="007236F0"/>
    <w:rsid w:val="00725027"/>
    <w:rsid w:val="00731461"/>
    <w:rsid w:val="007325F5"/>
    <w:rsid w:val="00740321"/>
    <w:rsid w:val="007409E3"/>
    <w:rsid w:val="007411F8"/>
    <w:rsid w:val="007719D3"/>
    <w:rsid w:val="00775686"/>
    <w:rsid w:val="007822B6"/>
    <w:rsid w:val="00783D48"/>
    <w:rsid w:val="00783D71"/>
    <w:rsid w:val="00784CA0"/>
    <w:rsid w:val="00792775"/>
    <w:rsid w:val="007A301A"/>
    <w:rsid w:val="007A7CF1"/>
    <w:rsid w:val="007B1A05"/>
    <w:rsid w:val="007B3EEC"/>
    <w:rsid w:val="007D3106"/>
    <w:rsid w:val="007E6CA4"/>
    <w:rsid w:val="007F165B"/>
    <w:rsid w:val="0080586A"/>
    <w:rsid w:val="00814D0A"/>
    <w:rsid w:val="00816783"/>
    <w:rsid w:val="008220C3"/>
    <w:rsid w:val="00846934"/>
    <w:rsid w:val="008501C1"/>
    <w:rsid w:val="0085307B"/>
    <w:rsid w:val="00857DC6"/>
    <w:rsid w:val="00864BB6"/>
    <w:rsid w:val="008722EC"/>
    <w:rsid w:val="00895E97"/>
    <w:rsid w:val="008A1EFD"/>
    <w:rsid w:val="008B1D1F"/>
    <w:rsid w:val="008C50CC"/>
    <w:rsid w:val="008C7C9D"/>
    <w:rsid w:val="008D063B"/>
    <w:rsid w:val="008D1175"/>
    <w:rsid w:val="008D619F"/>
    <w:rsid w:val="008E50ED"/>
    <w:rsid w:val="00902D5B"/>
    <w:rsid w:val="009110EF"/>
    <w:rsid w:val="00920523"/>
    <w:rsid w:val="00923FC5"/>
    <w:rsid w:val="009309E0"/>
    <w:rsid w:val="00931B64"/>
    <w:rsid w:val="00933523"/>
    <w:rsid w:val="00934011"/>
    <w:rsid w:val="00935FB7"/>
    <w:rsid w:val="00940789"/>
    <w:rsid w:val="00943C4A"/>
    <w:rsid w:val="00945AF3"/>
    <w:rsid w:val="00955B58"/>
    <w:rsid w:val="00976F8A"/>
    <w:rsid w:val="009A3747"/>
    <w:rsid w:val="009A6A9C"/>
    <w:rsid w:val="009B5D6C"/>
    <w:rsid w:val="009C0682"/>
    <w:rsid w:val="009C0A1C"/>
    <w:rsid w:val="009C2405"/>
    <w:rsid w:val="009C5209"/>
    <w:rsid w:val="009D02DD"/>
    <w:rsid w:val="009E6AA6"/>
    <w:rsid w:val="009F0B5D"/>
    <w:rsid w:val="009F2765"/>
    <w:rsid w:val="009F2A78"/>
    <w:rsid w:val="009F5CE5"/>
    <w:rsid w:val="00A00DF8"/>
    <w:rsid w:val="00A0687E"/>
    <w:rsid w:val="00A06C3B"/>
    <w:rsid w:val="00A06D27"/>
    <w:rsid w:val="00A10B83"/>
    <w:rsid w:val="00A13E15"/>
    <w:rsid w:val="00A2034A"/>
    <w:rsid w:val="00A2477D"/>
    <w:rsid w:val="00A33D78"/>
    <w:rsid w:val="00A42AEF"/>
    <w:rsid w:val="00A43774"/>
    <w:rsid w:val="00A440E8"/>
    <w:rsid w:val="00A44522"/>
    <w:rsid w:val="00A44766"/>
    <w:rsid w:val="00A44C20"/>
    <w:rsid w:val="00A52BAC"/>
    <w:rsid w:val="00A565EB"/>
    <w:rsid w:val="00A6136D"/>
    <w:rsid w:val="00A707CE"/>
    <w:rsid w:val="00A86C39"/>
    <w:rsid w:val="00A90074"/>
    <w:rsid w:val="00A9218A"/>
    <w:rsid w:val="00A958F7"/>
    <w:rsid w:val="00AA12C3"/>
    <w:rsid w:val="00AA3498"/>
    <w:rsid w:val="00AD1673"/>
    <w:rsid w:val="00AD18D4"/>
    <w:rsid w:val="00AD18DD"/>
    <w:rsid w:val="00AD6763"/>
    <w:rsid w:val="00AE0766"/>
    <w:rsid w:val="00AE3093"/>
    <w:rsid w:val="00AE7150"/>
    <w:rsid w:val="00AF47BC"/>
    <w:rsid w:val="00B0159F"/>
    <w:rsid w:val="00B029A4"/>
    <w:rsid w:val="00B10BC4"/>
    <w:rsid w:val="00B14EA8"/>
    <w:rsid w:val="00B166DA"/>
    <w:rsid w:val="00B22DD1"/>
    <w:rsid w:val="00B3092E"/>
    <w:rsid w:val="00B33345"/>
    <w:rsid w:val="00B35FFA"/>
    <w:rsid w:val="00B506FC"/>
    <w:rsid w:val="00B54C16"/>
    <w:rsid w:val="00B71F3F"/>
    <w:rsid w:val="00B81E49"/>
    <w:rsid w:val="00B83670"/>
    <w:rsid w:val="00B8374E"/>
    <w:rsid w:val="00B83DB0"/>
    <w:rsid w:val="00B843A1"/>
    <w:rsid w:val="00B86AD0"/>
    <w:rsid w:val="00B90426"/>
    <w:rsid w:val="00B9123E"/>
    <w:rsid w:val="00BA3402"/>
    <w:rsid w:val="00BA5ADB"/>
    <w:rsid w:val="00BA6281"/>
    <w:rsid w:val="00BB3209"/>
    <w:rsid w:val="00BB34B0"/>
    <w:rsid w:val="00BB6B69"/>
    <w:rsid w:val="00BC19C9"/>
    <w:rsid w:val="00BD0CE3"/>
    <w:rsid w:val="00BD3032"/>
    <w:rsid w:val="00BD3137"/>
    <w:rsid w:val="00BD4C2E"/>
    <w:rsid w:val="00BE5E91"/>
    <w:rsid w:val="00BE63A6"/>
    <w:rsid w:val="00BF184F"/>
    <w:rsid w:val="00BF1948"/>
    <w:rsid w:val="00BF2D39"/>
    <w:rsid w:val="00BF78F9"/>
    <w:rsid w:val="00C035C8"/>
    <w:rsid w:val="00C10ED4"/>
    <w:rsid w:val="00C11492"/>
    <w:rsid w:val="00C145BD"/>
    <w:rsid w:val="00C2557B"/>
    <w:rsid w:val="00C2606D"/>
    <w:rsid w:val="00C265D0"/>
    <w:rsid w:val="00C26A36"/>
    <w:rsid w:val="00C31C9A"/>
    <w:rsid w:val="00C40EE1"/>
    <w:rsid w:val="00C43D2B"/>
    <w:rsid w:val="00C46314"/>
    <w:rsid w:val="00C50964"/>
    <w:rsid w:val="00C534D6"/>
    <w:rsid w:val="00C706D8"/>
    <w:rsid w:val="00C70E2B"/>
    <w:rsid w:val="00C73DF6"/>
    <w:rsid w:val="00C746B2"/>
    <w:rsid w:val="00C75380"/>
    <w:rsid w:val="00C80B82"/>
    <w:rsid w:val="00C84703"/>
    <w:rsid w:val="00C861E7"/>
    <w:rsid w:val="00C9791F"/>
    <w:rsid w:val="00CA1773"/>
    <w:rsid w:val="00CA3DAD"/>
    <w:rsid w:val="00CB2405"/>
    <w:rsid w:val="00CB4A39"/>
    <w:rsid w:val="00CB61CC"/>
    <w:rsid w:val="00CF655D"/>
    <w:rsid w:val="00CF6BE6"/>
    <w:rsid w:val="00D03AEA"/>
    <w:rsid w:val="00D14373"/>
    <w:rsid w:val="00D21612"/>
    <w:rsid w:val="00D22B15"/>
    <w:rsid w:val="00D235BE"/>
    <w:rsid w:val="00D515C8"/>
    <w:rsid w:val="00D541D9"/>
    <w:rsid w:val="00D574DB"/>
    <w:rsid w:val="00D635D6"/>
    <w:rsid w:val="00D67086"/>
    <w:rsid w:val="00D67ABD"/>
    <w:rsid w:val="00D752DD"/>
    <w:rsid w:val="00D75BED"/>
    <w:rsid w:val="00D853BC"/>
    <w:rsid w:val="00D96A87"/>
    <w:rsid w:val="00DA3F1B"/>
    <w:rsid w:val="00DA6865"/>
    <w:rsid w:val="00DC0521"/>
    <w:rsid w:val="00DC5167"/>
    <w:rsid w:val="00DE0117"/>
    <w:rsid w:val="00DE53FC"/>
    <w:rsid w:val="00DF3E8C"/>
    <w:rsid w:val="00E00777"/>
    <w:rsid w:val="00E00E9C"/>
    <w:rsid w:val="00E01509"/>
    <w:rsid w:val="00E0217C"/>
    <w:rsid w:val="00E02354"/>
    <w:rsid w:val="00E0498F"/>
    <w:rsid w:val="00E12348"/>
    <w:rsid w:val="00E139BF"/>
    <w:rsid w:val="00E16BC5"/>
    <w:rsid w:val="00E1788D"/>
    <w:rsid w:val="00E31125"/>
    <w:rsid w:val="00E33F67"/>
    <w:rsid w:val="00E35E81"/>
    <w:rsid w:val="00E464BA"/>
    <w:rsid w:val="00E50E6E"/>
    <w:rsid w:val="00E56829"/>
    <w:rsid w:val="00E60516"/>
    <w:rsid w:val="00E60B74"/>
    <w:rsid w:val="00E76AFD"/>
    <w:rsid w:val="00E846EC"/>
    <w:rsid w:val="00E915D4"/>
    <w:rsid w:val="00E95F59"/>
    <w:rsid w:val="00E96049"/>
    <w:rsid w:val="00EB1500"/>
    <w:rsid w:val="00EB33AD"/>
    <w:rsid w:val="00EB5300"/>
    <w:rsid w:val="00EB5EB8"/>
    <w:rsid w:val="00EC0572"/>
    <w:rsid w:val="00ED5184"/>
    <w:rsid w:val="00EE00F1"/>
    <w:rsid w:val="00EE4AED"/>
    <w:rsid w:val="00F1613E"/>
    <w:rsid w:val="00F20ED0"/>
    <w:rsid w:val="00F2499D"/>
    <w:rsid w:val="00F2757F"/>
    <w:rsid w:val="00F30098"/>
    <w:rsid w:val="00F353A5"/>
    <w:rsid w:val="00F35AD0"/>
    <w:rsid w:val="00F41283"/>
    <w:rsid w:val="00F54FC4"/>
    <w:rsid w:val="00F57171"/>
    <w:rsid w:val="00F57FF3"/>
    <w:rsid w:val="00F601B0"/>
    <w:rsid w:val="00F65B11"/>
    <w:rsid w:val="00F70142"/>
    <w:rsid w:val="00F72AB4"/>
    <w:rsid w:val="00F746EE"/>
    <w:rsid w:val="00F759A6"/>
    <w:rsid w:val="00F76A28"/>
    <w:rsid w:val="00F77274"/>
    <w:rsid w:val="00F80C8C"/>
    <w:rsid w:val="00F81203"/>
    <w:rsid w:val="00F91248"/>
    <w:rsid w:val="00F94184"/>
    <w:rsid w:val="00FA0192"/>
    <w:rsid w:val="00FA1DAE"/>
    <w:rsid w:val="00FB15F3"/>
    <w:rsid w:val="00FB2375"/>
    <w:rsid w:val="00FB2B16"/>
    <w:rsid w:val="00FC7B59"/>
    <w:rsid w:val="00FD2BC8"/>
    <w:rsid w:val="00FD3D81"/>
    <w:rsid w:val="00FE2115"/>
    <w:rsid w:val="00FF0D9E"/>
    <w:rsid w:val="00FF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EF7C"/>
  <w15:chartTrackingRefBased/>
  <w15:docId w15:val="{48F6A889-D8C7-45DD-80F1-CB153F6A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17"/>
  </w:style>
  <w:style w:type="paragraph" w:styleId="Heading1">
    <w:name w:val="heading 1"/>
    <w:basedOn w:val="Normal"/>
    <w:next w:val="Normal"/>
    <w:link w:val="Heading1Char"/>
    <w:uiPriority w:val="9"/>
    <w:qFormat/>
    <w:rsid w:val="00DE011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E011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E011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DE011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DE011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DE011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E011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E011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E011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34A"/>
    <w:pPr>
      <w:ind w:left="720"/>
      <w:contextualSpacing/>
    </w:pPr>
  </w:style>
  <w:style w:type="character" w:styleId="Hyperlink">
    <w:name w:val="Hyperlink"/>
    <w:basedOn w:val="DefaultParagraphFont"/>
    <w:uiPriority w:val="99"/>
    <w:unhideWhenUsed/>
    <w:rsid w:val="005E4C70"/>
    <w:rPr>
      <w:color w:val="0563C1" w:themeColor="hyperlink"/>
      <w:u w:val="single"/>
    </w:rPr>
  </w:style>
  <w:style w:type="character" w:customStyle="1" w:styleId="Heading1Char">
    <w:name w:val="Heading 1 Char"/>
    <w:basedOn w:val="DefaultParagraphFont"/>
    <w:link w:val="Heading1"/>
    <w:uiPriority w:val="9"/>
    <w:rsid w:val="00DE0117"/>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DE0117"/>
    <w:rPr>
      <w:caps/>
      <w:spacing w:val="15"/>
      <w:shd w:val="clear" w:color="auto" w:fill="DEEAF6" w:themeFill="accent1" w:themeFillTint="33"/>
    </w:rPr>
  </w:style>
  <w:style w:type="character" w:customStyle="1" w:styleId="Heading3Char">
    <w:name w:val="Heading 3 Char"/>
    <w:basedOn w:val="DefaultParagraphFont"/>
    <w:link w:val="Heading3"/>
    <w:uiPriority w:val="9"/>
    <w:rsid w:val="00DE0117"/>
    <w:rPr>
      <w:caps/>
      <w:color w:val="1F4D78" w:themeColor="accent1" w:themeShade="7F"/>
      <w:spacing w:val="15"/>
    </w:rPr>
  </w:style>
  <w:style w:type="character" w:customStyle="1" w:styleId="Heading4Char">
    <w:name w:val="Heading 4 Char"/>
    <w:basedOn w:val="DefaultParagraphFont"/>
    <w:link w:val="Heading4"/>
    <w:uiPriority w:val="9"/>
    <w:rsid w:val="00DE0117"/>
    <w:rPr>
      <w:caps/>
      <w:color w:val="2E74B5" w:themeColor="accent1" w:themeShade="BF"/>
      <w:spacing w:val="10"/>
    </w:rPr>
  </w:style>
  <w:style w:type="character" w:customStyle="1" w:styleId="Heading5Char">
    <w:name w:val="Heading 5 Char"/>
    <w:basedOn w:val="DefaultParagraphFont"/>
    <w:link w:val="Heading5"/>
    <w:uiPriority w:val="9"/>
    <w:rsid w:val="00DE0117"/>
    <w:rPr>
      <w:caps/>
      <w:color w:val="2E74B5" w:themeColor="accent1" w:themeShade="BF"/>
      <w:spacing w:val="10"/>
    </w:rPr>
  </w:style>
  <w:style w:type="character" w:customStyle="1" w:styleId="Heading6Char">
    <w:name w:val="Heading 6 Char"/>
    <w:basedOn w:val="DefaultParagraphFont"/>
    <w:link w:val="Heading6"/>
    <w:uiPriority w:val="9"/>
    <w:rsid w:val="00DE0117"/>
    <w:rPr>
      <w:caps/>
      <w:color w:val="2E74B5" w:themeColor="accent1" w:themeShade="BF"/>
      <w:spacing w:val="10"/>
    </w:rPr>
  </w:style>
  <w:style w:type="character" w:customStyle="1" w:styleId="Heading7Char">
    <w:name w:val="Heading 7 Char"/>
    <w:basedOn w:val="DefaultParagraphFont"/>
    <w:link w:val="Heading7"/>
    <w:uiPriority w:val="9"/>
    <w:semiHidden/>
    <w:rsid w:val="00DE0117"/>
    <w:rPr>
      <w:caps/>
      <w:color w:val="2E74B5" w:themeColor="accent1" w:themeShade="BF"/>
      <w:spacing w:val="10"/>
    </w:rPr>
  </w:style>
  <w:style w:type="character" w:customStyle="1" w:styleId="Heading8Char">
    <w:name w:val="Heading 8 Char"/>
    <w:basedOn w:val="DefaultParagraphFont"/>
    <w:link w:val="Heading8"/>
    <w:uiPriority w:val="9"/>
    <w:semiHidden/>
    <w:rsid w:val="00DE0117"/>
    <w:rPr>
      <w:caps/>
      <w:spacing w:val="10"/>
      <w:sz w:val="18"/>
      <w:szCs w:val="18"/>
    </w:rPr>
  </w:style>
  <w:style w:type="character" w:customStyle="1" w:styleId="Heading9Char">
    <w:name w:val="Heading 9 Char"/>
    <w:basedOn w:val="DefaultParagraphFont"/>
    <w:link w:val="Heading9"/>
    <w:uiPriority w:val="9"/>
    <w:semiHidden/>
    <w:rsid w:val="00DE0117"/>
    <w:rPr>
      <w:i/>
      <w:iCs/>
      <w:caps/>
      <w:spacing w:val="10"/>
      <w:sz w:val="18"/>
      <w:szCs w:val="18"/>
    </w:rPr>
  </w:style>
  <w:style w:type="paragraph" w:styleId="Caption">
    <w:name w:val="caption"/>
    <w:basedOn w:val="Normal"/>
    <w:next w:val="Normal"/>
    <w:uiPriority w:val="35"/>
    <w:semiHidden/>
    <w:unhideWhenUsed/>
    <w:qFormat/>
    <w:rsid w:val="00DE0117"/>
    <w:rPr>
      <w:b/>
      <w:bCs/>
      <w:color w:val="2E74B5" w:themeColor="accent1" w:themeShade="BF"/>
      <w:sz w:val="16"/>
      <w:szCs w:val="16"/>
    </w:rPr>
  </w:style>
  <w:style w:type="paragraph" w:styleId="Title">
    <w:name w:val="Title"/>
    <w:basedOn w:val="Normal"/>
    <w:next w:val="Normal"/>
    <w:link w:val="TitleChar"/>
    <w:uiPriority w:val="10"/>
    <w:qFormat/>
    <w:rsid w:val="00DE011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E011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E011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E0117"/>
    <w:rPr>
      <w:caps/>
      <w:color w:val="595959" w:themeColor="text1" w:themeTint="A6"/>
      <w:spacing w:val="10"/>
      <w:sz w:val="21"/>
      <w:szCs w:val="21"/>
    </w:rPr>
  </w:style>
  <w:style w:type="character" w:styleId="Strong">
    <w:name w:val="Strong"/>
    <w:uiPriority w:val="22"/>
    <w:qFormat/>
    <w:rsid w:val="00DE0117"/>
    <w:rPr>
      <w:b/>
      <w:bCs/>
    </w:rPr>
  </w:style>
  <w:style w:type="character" w:styleId="Emphasis">
    <w:name w:val="Emphasis"/>
    <w:uiPriority w:val="20"/>
    <w:qFormat/>
    <w:rsid w:val="00DE0117"/>
    <w:rPr>
      <w:caps/>
      <w:color w:val="1F4D78" w:themeColor="accent1" w:themeShade="7F"/>
      <w:spacing w:val="5"/>
    </w:rPr>
  </w:style>
  <w:style w:type="paragraph" w:styleId="NoSpacing">
    <w:name w:val="No Spacing"/>
    <w:uiPriority w:val="1"/>
    <w:qFormat/>
    <w:rsid w:val="00DE0117"/>
    <w:pPr>
      <w:spacing w:after="0" w:line="240" w:lineRule="auto"/>
    </w:pPr>
  </w:style>
  <w:style w:type="paragraph" w:styleId="Quote">
    <w:name w:val="Quote"/>
    <w:basedOn w:val="Normal"/>
    <w:next w:val="Normal"/>
    <w:link w:val="QuoteChar"/>
    <w:uiPriority w:val="29"/>
    <w:qFormat/>
    <w:rsid w:val="00DE0117"/>
    <w:rPr>
      <w:i/>
      <w:iCs/>
      <w:sz w:val="24"/>
      <w:szCs w:val="24"/>
    </w:rPr>
  </w:style>
  <w:style w:type="character" w:customStyle="1" w:styleId="QuoteChar">
    <w:name w:val="Quote Char"/>
    <w:basedOn w:val="DefaultParagraphFont"/>
    <w:link w:val="Quote"/>
    <w:uiPriority w:val="29"/>
    <w:rsid w:val="00DE0117"/>
    <w:rPr>
      <w:i/>
      <w:iCs/>
      <w:sz w:val="24"/>
      <w:szCs w:val="24"/>
    </w:rPr>
  </w:style>
  <w:style w:type="paragraph" w:styleId="IntenseQuote">
    <w:name w:val="Intense Quote"/>
    <w:basedOn w:val="Normal"/>
    <w:next w:val="Normal"/>
    <w:link w:val="IntenseQuoteChar"/>
    <w:uiPriority w:val="30"/>
    <w:qFormat/>
    <w:rsid w:val="00DE011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E0117"/>
    <w:rPr>
      <w:color w:val="5B9BD5" w:themeColor="accent1"/>
      <w:sz w:val="24"/>
      <w:szCs w:val="24"/>
    </w:rPr>
  </w:style>
  <w:style w:type="character" w:styleId="SubtleEmphasis">
    <w:name w:val="Subtle Emphasis"/>
    <w:uiPriority w:val="19"/>
    <w:qFormat/>
    <w:rsid w:val="00DE0117"/>
    <w:rPr>
      <w:i/>
      <w:iCs/>
      <w:color w:val="1F4D78" w:themeColor="accent1" w:themeShade="7F"/>
    </w:rPr>
  </w:style>
  <w:style w:type="character" w:styleId="IntenseEmphasis">
    <w:name w:val="Intense Emphasis"/>
    <w:uiPriority w:val="21"/>
    <w:qFormat/>
    <w:rsid w:val="00DE0117"/>
    <w:rPr>
      <w:b/>
      <w:bCs/>
      <w:caps/>
      <w:color w:val="1F4D78" w:themeColor="accent1" w:themeShade="7F"/>
      <w:spacing w:val="10"/>
    </w:rPr>
  </w:style>
  <w:style w:type="character" w:styleId="SubtleReference">
    <w:name w:val="Subtle Reference"/>
    <w:uiPriority w:val="31"/>
    <w:qFormat/>
    <w:rsid w:val="00DE0117"/>
    <w:rPr>
      <w:b/>
      <w:bCs/>
      <w:color w:val="5B9BD5" w:themeColor="accent1"/>
    </w:rPr>
  </w:style>
  <w:style w:type="character" w:styleId="IntenseReference">
    <w:name w:val="Intense Reference"/>
    <w:uiPriority w:val="32"/>
    <w:qFormat/>
    <w:rsid w:val="00DE0117"/>
    <w:rPr>
      <w:b/>
      <w:bCs/>
      <w:i/>
      <w:iCs/>
      <w:caps/>
      <w:color w:val="5B9BD5" w:themeColor="accent1"/>
    </w:rPr>
  </w:style>
  <w:style w:type="character" w:styleId="BookTitle">
    <w:name w:val="Book Title"/>
    <w:uiPriority w:val="33"/>
    <w:qFormat/>
    <w:rsid w:val="00DE0117"/>
    <w:rPr>
      <w:b/>
      <w:bCs/>
      <w:i/>
      <w:iCs/>
      <w:spacing w:val="0"/>
    </w:rPr>
  </w:style>
  <w:style w:type="paragraph" w:styleId="TOCHeading">
    <w:name w:val="TOC Heading"/>
    <w:basedOn w:val="Heading1"/>
    <w:next w:val="Normal"/>
    <w:uiPriority w:val="39"/>
    <w:semiHidden/>
    <w:unhideWhenUsed/>
    <w:qFormat/>
    <w:rsid w:val="00DE0117"/>
    <w:pPr>
      <w:outlineLvl w:val="9"/>
    </w:pPr>
  </w:style>
  <w:style w:type="paragraph" w:styleId="Header">
    <w:name w:val="header"/>
    <w:basedOn w:val="Normal"/>
    <w:link w:val="HeaderChar"/>
    <w:uiPriority w:val="99"/>
    <w:unhideWhenUsed/>
    <w:rsid w:val="00B54C1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C16"/>
  </w:style>
  <w:style w:type="paragraph" w:styleId="Footer">
    <w:name w:val="footer"/>
    <w:basedOn w:val="Normal"/>
    <w:link w:val="FooterChar"/>
    <w:uiPriority w:val="99"/>
    <w:unhideWhenUsed/>
    <w:rsid w:val="00B54C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54C16"/>
  </w:style>
  <w:style w:type="paragraph" w:styleId="BalloonText">
    <w:name w:val="Balloon Text"/>
    <w:basedOn w:val="Normal"/>
    <w:link w:val="BalloonTextChar"/>
    <w:uiPriority w:val="99"/>
    <w:semiHidden/>
    <w:unhideWhenUsed/>
    <w:rsid w:val="009E6AA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AA6"/>
    <w:rPr>
      <w:rFonts w:ascii="Segoe UI" w:hAnsi="Segoe UI" w:cs="Segoe UI"/>
      <w:sz w:val="18"/>
      <w:szCs w:val="18"/>
    </w:rPr>
  </w:style>
  <w:style w:type="character" w:styleId="FollowedHyperlink">
    <w:name w:val="FollowedHyperlink"/>
    <w:basedOn w:val="DefaultParagraphFont"/>
    <w:uiPriority w:val="99"/>
    <w:semiHidden/>
    <w:unhideWhenUsed/>
    <w:rsid w:val="00F35A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16263">
      <w:bodyDiv w:val="1"/>
      <w:marLeft w:val="0"/>
      <w:marRight w:val="0"/>
      <w:marTop w:val="0"/>
      <w:marBottom w:val="0"/>
      <w:divBdr>
        <w:top w:val="none" w:sz="0" w:space="0" w:color="auto"/>
        <w:left w:val="none" w:sz="0" w:space="0" w:color="auto"/>
        <w:bottom w:val="none" w:sz="0" w:space="0" w:color="auto"/>
        <w:right w:val="none" w:sz="0" w:space="0" w:color="auto"/>
      </w:divBdr>
    </w:div>
    <w:div w:id="170197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arningpolicyinstitute.org/product/coming-crisis-teaching-bri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fldoe.org/core/fileparse.php/5627/urlt/firsttime-ftce-examinees.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35397-0692-434D-A73A-34445EB8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Helen</dc:creator>
  <cp:keywords/>
  <dc:description/>
  <cp:lastModifiedBy>Rivera, Suzette</cp:lastModifiedBy>
  <cp:revision>3</cp:revision>
  <cp:lastPrinted>2018-06-26T18:43:00Z</cp:lastPrinted>
  <dcterms:created xsi:type="dcterms:W3CDTF">2018-12-13T18:23:00Z</dcterms:created>
  <dcterms:modified xsi:type="dcterms:W3CDTF">2018-12-13T18:49:00Z</dcterms:modified>
</cp:coreProperties>
</file>