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AE8B39" w14:textId="11D2EE0F" w:rsidR="688CCEEA" w:rsidRPr="00CE3C8B" w:rsidRDefault="688CCEEA" w:rsidP="688CCEEA">
      <w:pPr>
        <w:pStyle w:val="NormalWeb"/>
        <w:spacing w:line="259" w:lineRule="auto"/>
        <w:jc w:val="center"/>
      </w:pPr>
      <w:bookmarkStart w:id="0" w:name="_GoBack"/>
      <w:bookmarkEnd w:id="0"/>
      <w:r w:rsidRPr="688CCEEA">
        <w:rPr>
          <w:rFonts w:ascii="Open Sans" w:hAnsi="Open Sans" w:cstheme="minorBidi"/>
          <w:b/>
          <w:bCs/>
          <w:color w:val="1F3864"/>
          <w:sz w:val="32"/>
          <w:szCs w:val="32"/>
        </w:rPr>
        <w:t>Earn to Learn FL Pilot Pro</w:t>
      </w:r>
      <w:r w:rsidR="00A54CC4">
        <w:rPr>
          <w:rFonts w:ascii="Open Sans" w:hAnsi="Open Sans" w:cstheme="minorBidi"/>
          <w:b/>
          <w:bCs/>
          <w:color w:val="1F3864"/>
          <w:sz w:val="32"/>
          <w:szCs w:val="32"/>
        </w:rPr>
        <w:t>gram</w:t>
      </w:r>
      <w:r w:rsidR="00CE3C8B">
        <w:rPr>
          <w:rFonts w:ascii="Open Sans" w:hAnsi="Open Sans" w:cstheme="minorBidi"/>
          <w:b/>
          <w:bCs/>
          <w:color w:val="1F3864"/>
          <w:sz w:val="32"/>
          <w:szCs w:val="32"/>
        </w:rPr>
        <w:br/>
      </w:r>
      <w:r w:rsidR="0020131A">
        <w:rPr>
          <w:rFonts w:ascii="Open Sans" w:hAnsi="Open Sans" w:cstheme="minorBidi"/>
          <w:b/>
          <w:bCs/>
          <w:color w:val="1F3864"/>
        </w:rPr>
        <w:t>(formerly know</w:t>
      </w:r>
      <w:r w:rsidR="00A54CC4">
        <w:rPr>
          <w:rFonts w:ascii="Open Sans" w:hAnsi="Open Sans" w:cstheme="minorBidi"/>
          <w:b/>
          <w:bCs/>
          <w:color w:val="1F3864"/>
        </w:rPr>
        <w:t>n</w:t>
      </w:r>
      <w:r w:rsidR="0020131A">
        <w:rPr>
          <w:rFonts w:ascii="Open Sans" w:hAnsi="Open Sans" w:cstheme="minorBidi"/>
          <w:b/>
          <w:bCs/>
          <w:color w:val="1F3864"/>
        </w:rPr>
        <w:t xml:space="preserve"> as</w:t>
      </w:r>
      <w:r w:rsidR="00CE3C8B" w:rsidRPr="00CE3C8B">
        <w:rPr>
          <w:rFonts w:ascii="Open Sans" w:hAnsi="Open Sans" w:cstheme="minorBidi"/>
          <w:b/>
          <w:bCs/>
          <w:color w:val="1F3864"/>
        </w:rPr>
        <w:t xml:space="preserve"> Matched Savings for Education Program</w:t>
      </w:r>
      <w:r w:rsidR="0020131A">
        <w:rPr>
          <w:rFonts w:ascii="Open Sans" w:hAnsi="Open Sans" w:cstheme="minorBidi"/>
          <w:b/>
          <w:bCs/>
          <w:color w:val="1F3864"/>
        </w:rPr>
        <w:t>)</w:t>
      </w:r>
    </w:p>
    <w:p w14:paraId="2103E4F4" w14:textId="77777777" w:rsidR="00827343" w:rsidRPr="00B50FCC" w:rsidRDefault="004D6F37" w:rsidP="00BF0147">
      <w:pPr>
        <w:pStyle w:val="NormalWeb"/>
        <w:jc w:val="center"/>
        <w:rPr>
          <w:rFonts w:ascii="Open Sans" w:hAnsi="Open Sans" w:cstheme="minorHAnsi"/>
          <w:b/>
          <w:i/>
          <w:color w:val="539280"/>
          <w:sz w:val="28"/>
          <w:szCs w:val="28"/>
        </w:rPr>
      </w:pPr>
      <w:r w:rsidRPr="00B50FCC" w:rsidDel="004D6F37">
        <w:rPr>
          <w:rFonts w:ascii="Open Sans" w:hAnsi="Open Sans" w:cstheme="minorHAnsi"/>
          <w:b/>
          <w:color w:val="000000"/>
          <w:sz w:val="22"/>
          <w:szCs w:val="22"/>
        </w:rPr>
        <w:t xml:space="preserve"> </w:t>
      </w:r>
      <w:r w:rsidRPr="00B50FCC">
        <w:rPr>
          <w:rFonts w:ascii="Open Sans" w:hAnsi="Open Sans" w:cstheme="minorHAnsi"/>
          <w:b/>
          <w:color w:val="539280"/>
          <w:sz w:val="28"/>
          <w:szCs w:val="28"/>
        </w:rPr>
        <w:t>An Innovative and Responsive Solution to Community Needs</w:t>
      </w:r>
    </w:p>
    <w:p w14:paraId="2D7333FE" w14:textId="3B88F9E1" w:rsidR="00827343" w:rsidRPr="005F2DB9" w:rsidRDefault="00827343" w:rsidP="00710728">
      <w:pPr>
        <w:pStyle w:val="NormalWeb"/>
        <w:jc w:val="both"/>
        <w:rPr>
          <w:rFonts w:ascii="Open Sans" w:hAnsi="Open Sans" w:cstheme="minorHAnsi"/>
          <w:color w:val="000000"/>
          <w:sz w:val="22"/>
          <w:szCs w:val="22"/>
        </w:rPr>
      </w:pPr>
      <w:r w:rsidRPr="005F2DB9">
        <w:rPr>
          <w:rFonts w:ascii="Open Sans" w:hAnsi="Open Sans" w:cstheme="minorHAnsi"/>
          <w:color w:val="000000"/>
          <w:sz w:val="22"/>
          <w:szCs w:val="22"/>
        </w:rPr>
        <w:t xml:space="preserve">The </w:t>
      </w:r>
      <w:r w:rsidR="00CE3C8B" w:rsidRPr="005F2DB9">
        <w:rPr>
          <w:rFonts w:ascii="Open Sans" w:hAnsi="Open Sans" w:cstheme="minorHAnsi"/>
          <w:b/>
          <w:color w:val="000000"/>
          <w:sz w:val="22"/>
          <w:szCs w:val="22"/>
        </w:rPr>
        <w:t>Earn to Lea</w:t>
      </w:r>
      <w:r w:rsidR="00411B33" w:rsidRPr="005F2DB9">
        <w:rPr>
          <w:rFonts w:ascii="Open Sans" w:hAnsi="Open Sans" w:cstheme="minorHAnsi"/>
          <w:b/>
          <w:color w:val="000000"/>
          <w:sz w:val="22"/>
          <w:szCs w:val="22"/>
        </w:rPr>
        <w:t>r</w:t>
      </w:r>
      <w:r w:rsidR="00CE3C8B" w:rsidRPr="005F2DB9">
        <w:rPr>
          <w:rFonts w:ascii="Open Sans" w:hAnsi="Open Sans" w:cstheme="minorHAnsi"/>
          <w:b/>
          <w:color w:val="000000"/>
          <w:sz w:val="22"/>
          <w:szCs w:val="22"/>
        </w:rPr>
        <w:t>n FL</w:t>
      </w:r>
      <w:r w:rsidR="00CE3C8B" w:rsidRPr="005F2DB9">
        <w:rPr>
          <w:rFonts w:ascii="Open Sans" w:hAnsi="Open Sans" w:cstheme="minorHAnsi"/>
          <w:color w:val="000000"/>
          <w:sz w:val="22"/>
          <w:szCs w:val="22"/>
        </w:rPr>
        <w:t xml:space="preserve"> Pilot Pro</w:t>
      </w:r>
      <w:r w:rsidR="00A54CC4" w:rsidRPr="005F2DB9">
        <w:rPr>
          <w:rFonts w:ascii="Open Sans" w:hAnsi="Open Sans" w:cstheme="minorHAnsi"/>
          <w:color w:val="000000"/>
          <w:sz w:val="22"/>
          <w:szCs w:val="22"/>
        </w:rPr>
        <w:t>gram</w:t>
      </w:r>
      <w:r w:rsidRPr="005F2DB9">
        <w:rPr>
          <w:rFonts w:ascii="Open Sans" w:hAnsi="Open Sans" w:cstheme="minorHAnsi"/>
          <w:color w:val="000000"/>
          <w:sz w:val="22"/>
          <w:szCs w:val="22"/>
        </w:rPr>
        <w:t xml:space="preserve"> is a groundbreaking approach to helping low-to-moderate income students achieve their college graduation goals and do so with little or no debt. The program has already demonstrated remarkable results around the United States and here in Southwest Florida.</w:t>
      </w:r>
      <w:r w:rsidRPr="005F2DB9">
        <w:rPr>
          <w:rFonts w:ascii="Open Sans" w:hAnsi="Open Sans" w:cstheme="minorHAnsi"/>
          <w:noProof/>
          <w:color w:val="000000"/>
          <w:sz w:val="22"/>
          <w:szCs w:val="22"/>
        </w:rPr>
        <w:t xml:space="preserve"> </w:t>
      </w:r>
    </w:p>
    <w:p w14:paraId="379E5876" w14:textId="4C9B7209" w:rsidR="00903F9E" w:rsidRPr="005F2DB9" w:rsidRDefault="00CE3C8B" w:rsidP="00710728">
      <w:pPr>
        <w:jc w:val="both"/>
        <w:rPr>
          <w:rFonts w:cstheme="minorHAnsi"/>
          <w:color w:val="222222"/>
          <w:sz w:val="22"/>
          <w:szCs w:val="22"/>
          <w:shd w:val="clear" w:color="auto" w:fill="FFFFFF"/>
        </w:rPr>
      </w:pPr>
      <w:r w:rsidRPr="005F2DB9">
        <w:rPr>
          <w:rFonts w:cstheme="minorHAnsi"/>
          <w:b/>
          <w:color w:val="000000"/>
          <w:sz w:val="22"/>
          <w:szCs w:val="22"/>
        </w:rPr>
        <w:t>Earn to Lea</w:t>
      </w:r>
      <w:r w:rsidR="005F2DB9" w:rsidRPr="005F2DB9">
        <w:rPr>
          <w:rFonts w:cstheme="minorHAnsi"/>
          <w:b/>
          <w:color w:val="000000"/>
          <w:sz w:val="22"/>
          <w:szCs w:val="22"/>
        </w:rPr>
        <w:t>r</w:t>
      </w:r>
      <w:r w:rsidRPr="005F2DB9">
        <w:rPr>
          <w:rFonts w:cstheme="minorHAnsi"/>
          <w:b/>
          <w:color w:val="000000"/>
          <w:sz w:val="22"/>
          <w:szCs w:val="22"/>
        </w:rPr>
        <w:t>n FL</w:t>
      </w:r>
      <w:r w:rsidRPr="005F2DB9">
        <w:rPr>
          <w:rFonts w:cstheme="minorHAnsi"/>
          <w:color w:val="000000"/>
          <w:sz w:val="22"/>
          <w:szCs w:val="22"/>
        </w:rPr>
        <w:t xml:space="preserve"> </w:t>
      </w:r>
      <w:r w:rsidR="004A0792" w:rsidRPr="005F2DB9">
        <w:rPr>
          <w:rFonts w:cstheme="minorHAnsi"/>
          <w:color w:val="222222"/>
          <w:sz w:val="22"/>
          <w:szCs w:val="22"/>
          <w:shd w:val="clear" w:color="auto" w:fill="FFFFFF"/>
        </w:rPr>
        <w:t xml:space="preserve">works by combining </w:t>
      </w:r>
      <w:r w:rsidR="00903F9E" w:rsidRPr="005F2DB9">
        <w:rPr>
          <w:rFonts w:cstheme="minorHAnsi"/>
          <w:color w:val="222222"/>
          <w:sz w:val="22"/>
          <w:szCs w:val="22"/>
          <w:shd w:val="clear" w:color="auto" w:fill="FFFFFF"/>
        </w:rPr>
        <w:t>student savings with scholarships, financial literacy, and success coaching</w:t>
      </w:r>
      <w:r w:rsidR="004A0792" w:rsidRPr="005F2DB9">
        <w:rPr>
          <w:rFonts w:cstheme="minorHAnsi"/>
          <w:color w:val="222222"/>
          <w:sz w:val="22"/>
          <w:szCs w:val="22"/>
          <w:shd w:val="clear" w:color="auto" w:fill="FFFFFF"/>
        </w:rPr>
        <w:t>.</w:t>
      </w:r>
      <w:r w:rsidR="00903F9E" w:rsidRPr="005F2DB9">
        <w:rPr>
          <w:rFonts w:cstheme="minorHAnsi"/>
          <w:color w:val="222222"/>
          <w:sz w:val="22"/>
          <w:szCs w:val="22"/>
          <w:shd w:val="clear" w:color="auto" w:fill="FFFFFF"/>
        </w:rPr>
        <w:t xml:space="preserve"> </w:t>
      </w:r>
      <w:r w:rsidR="004A0792" w:rsidRPr="005F2DB9">
        <w:rPr>
          <w:rFonts w:cstheme="minorHAnsi"/>
          <w:color w:val="222222"/>
          <w:sz w:val="22"/>
          <w:szCs w:val="22"/>
          <w:shd w:val="clear" w:color="auto" w:fill="FFFFFF"/>
        </w:rPr>
        <w:t xml:space="preserve"> </w:t>
      </w:r>
      <w:r w:rsidR="004D6F37" w:rsidRPr="005F2DB9">
        <w:rPr>
          <w:rFonts w:cstheme="minorHAnsi"/>
          <w:color w:val="222222"/>
          <w:sz w:val="22"/>
          <w:szCs w:val="22"/>
          <w:shd w:val="clear" w:color="auto" w:fill="FFFFFF"/>
        </w:rPr>
        <w:t>The program breaks down barriers to higher education and helps individuals and families escape the cycle of poverty and improve their earning potential.</w:t>
      </w:r>
    </w:p>
    <w:p w14:paraId="50B481C1" w14:textId="77777777" w:rsidR="00827343" w:rsidRPr="005F2DB9" w:rsidRDefault="00827343" w:rsidP="00710728">
      <w:pPr>
        <w:pStyle w:val="NormalWeb"/>
        <w:jc w:val="both"/>
        <w:rPr>
          <w:rFonts w:ascii="Open Sans" w:hAnsi="Open Sans" w:cstheme="minorHAnsi"/>
          <w:color w:val="000000"/>
          <w:sz w:val="22"/>
          <w:szCs w:val="22"/>
        </w:rPr>
      </w:pPr>
      <w:r w:rsidRPr="005F2DB9">
        <w:rPr>
          <w:rFonts w:ascii="Open Sans" w:hAnsi="Open Sans" w:cstheme="minorHAnsi"/>
          <w:color w:val="000000"/>
          <w:sz w:val="22"/>
          <w:szCs w:val="22"/>
        </w:rPr>
        <w:t>Enlisting students as investors in their college success gives them a personal stake in their achievements.  And empowering them with financial literacy training further ensures their ability to navigate their personal financial responsibilities and improve their economic mobility</w:t>
      </w:r>
      <w:r w:rsidR="004A0792" w:rsidRPr="005F2DB9">
        <w:rPr>
          <w:rFonts w:ascii="Open Sans" w:hAnsi="Open Sans" w:cstheme="minorHAnsi"/>
          <w:color w:val="000000"/>
          <w:sz w:val="22"/>
          <w:szCs w:val="22"/>
        </w:rPr>
        <w:t>.</w:t>
      </w:r>
      <w:r w:rsidRPr="005F2DB9">
        <w:rPr>
          <w:rFonts w:ascii="Open Sans" w:hAnsi="Open Sans" w:cstheme="minorHAnsi"/>
          <w:noProof/>
          <w:color w:val="000000"/>
          <w:sz w:val="22"/>
          <w:szCs w:val="22"/>
        </w:rPr>
        <w:t xml:space="preserve"> </w:t>
      </w:r>
    </w:p>
    <w:p w14:paraId="37E2AF9E" w14:textId="77777777" w:rsidR="00827343" w:rsidRPr="00B50FCC" w:rsidRDefault="00827343" w:rsidP="00903F9E">
      <w:pPr>
        <w:rPr>
          <w:rFonts w:cstheme="minorHAnsi"/>
          <w:color w:val="222222"/>
          <w:sz w:val="22"/>
          <w:szCs w:val="22"/>
          <w:shd w:val="clear" w:color="auto" w:fill="FFFFFF"/>
        </w:rPr>
      </w:pPr>
    </w:p>
    <w:p w14:paraId="0E780676" w14:textId="35F4AC12" w:rsidR="00156CDA" w:rsidRPr="00B50FCC" w:rsidRDefault="00BF0147" w:rsidP="00156CDA">
      <w:pPr>
        <w:pStyle w:val="NormalWeb"/>
        <w:jc w:val="center"/>
        <w:rPr>
          <w:rFonts w:ascii="Open Sans" w:hAnsi="Open Sans" w:cstheme="minorHAnsi"/>
          <w:b/>
          <w:color w:val="002060"/>
          <w:sz w:val="28"/>
          <w:szCs w:val="28"/>
        </w:rPr>
      </w:pPr>
      <w:r w:rsidRPr="00B50FCC">
        <w:rPr>
          <w:rFonts w:ascii="Open Sans" w:hAnsi="Open Sans" w:cstheme="minorHAnsi"/>
          <w:b/>
          <w:color w:val="002060"/>
          <w:sz w:val="28"/>
          <w:szCs w:val="28"/>
        </w:rPr>
        <w:t>T</w:t>
      </w:r>
      <w:r w:rsidR="00156CDA" w:rsidRPr="00B50FCC">
        <w:rPr>
          <w:rFonts w:ascii="Open Sans" w:hAnsi="Open Sans" w:cstheme="minorHAnsi"/>
          <w:b/>
          <w:color w:val="002060"/>
          <w:sz w:val="28"/>
          <w:szCs w:val="28"/>
        </w:rPr>
        <w:t xml:space="preserve">he </w:t>
      </w:r>
      <w:r w:rsidR="0020131A">
        <w:rPr>
          <w:rFonts w:ascii="Open Sans" w:hAnsi="Open Sans" w:cstheme="minorHAnsi"/>
          <w:b/>
          <w:color w:val="002060"/>
          <w:sz w:val="28"/>
          <w:szCs w:val="28"/>
        </w:rPr>
        <w:t xml:space="preserve">Earn to Learn FL </w:t>
      </w:r>
      <w:r w:rsidR="00156CDA" w:rsidRPr="00B50FCC">
        <w:rPr>
          <w:rFonts w:ascii="Open Sans" w:hAnsi="Open Sans" w:cstheme="minorHAnsi"/>
          <w:b/>
          <w:color w:val="002060"/>
          <w:sz w:val="28"/>
          <w:szCs w:val="28"/>
        </w:rPr>
        <w:t>Pathway to College Success</w:t>
      </w:r>
    </w:p>
    <w:p w14:paraId="2D9C89FA" w14:textId="77777777" w:rsidR="00372352" w:rsidRPr="00B50FCC" w:rsidRDefault="005476CB" w:rsidP="006243D2">
      <w:pPr>
        <w:pStyle w:val="NormalWeb"/>
        <w:jc w:val="both"/>
        <w:rPr>
          <w:rFonts w:ascii="Open Sans" w:hAnsi="Open Sans" w:cstheme="minorHAnsi"/>
          <w:color w:val="000000"/>
          <w:sz w:val="22"/>
          <w:szCs w:val="22"/>
        </w:rPr>
      </w:pPr>
      <w:r w:rsidRPr="00B50FCC">
        <w:rPr>
          <w:rFonts w:ascii="Open Sans" w:hAnsi="Open Sans"/>
          <w:noProof/>
          <w:color w:val="000000"/>
          <w:sz w:val="22"/>
          <w:szCs w:val="22"/>
        </w:rPr>
        <w:drawing>
          <wp:inline distT="0" distB="0" distL="0" distR="0" wp14:anchorId="25ED8337" wp14:editId="23CFA5FB">
            <wp:extent cx="5935749" cy="2628900"/>
            <wp:effectExtent l="19050" t="0" r="7851"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17-04-28 06.54.4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35749" cy="2628900"/>
                    </a:xfrm>
                    <a:prstGeom prst="rect">
                      <a:avLst/>
                    </a:prstGeom>
                  </pic:spPr>
                </pic:pic>
              </a:graphicData>
            </a:graphic>
          </wp:inline>
        </w:drawing>
      </w:r>
    </w:p>
    <w:p w14:paraId="6965FCA2" w14:textId="1E30C707" w:rsidR="000F633F" w:rsidRPr="00B50FCC" w:rsidRDefault="00372352" w:rsidP="00372352">
      <w:pPr>
        <w:rPr>
          <w:rFonts w:cstheme="minorHAnsi"/>
          <w:color w:val="000000"/>
        </w:rPr>
      </w:pPr>
      <w:r w:rsidRPr="00B50FCC">
        <w:rPr>
          <w:rFonts w:cstheme="minorHAnsi"/>
          <w:color w:val="000000"/>
          <w:sz w:val="22"/>
          <w:szCs w:val="22"/>
        </w:rPr>
        <w:br w:type="page"/>
      </w:r>
      <w:r w:rsidR="000F633F" w:rsidRPr="00B50FCC">
        <w:rPr>
          <w:rFonts w:cstheme="minorHAnsi"/>
          <w:b/>
          <w:color w:val="002060"/>
        </w:rPr>
        <w:lastRenderedPageBreak/>
        <w:t xml:space="preserve">Women’s Foundation of Southwest Florida’s Role </w:t>
      </w:r>
      <w:r w:rsidR="00CE3C8B">
        <w:rPr>
          <w:rFonts w:cstheme="minorHAnsi"/>
          <w:b/>
          <w:color w:val="002060"/>
        </w:rPr>
        <w:t>in Earn to Learn FL Pilot Pro</w:t>
      </w:r>
      <w:r w:rsidR="00A54CC4">
        <w:rPr>
          <w:rFonts w:cstheme="minorHAnsi"/>
          <w:b/>
          <w:color w:val="002060"/>
        </w:rPr>
        <w:t>gram</w:t>
      </w:r>
    </w:p>
    <w:p w14:paraId="0899B144" w14:textId="49A055C1" w:rsidR="00A421EE" w:rsidRPr="00B50FCC" w:rsidRDefault="00171996" w:rsidP="006243D2">
      <w:pPr>
        <w:pStyle w:val="NormalWeb"/>
        <w:jc w:val="both"/>
        <w:rPr>
          <w:rFonts w:ascii="Open Sans" w:hAnsi="Open Sans" w:cstheme="minorHAnsi"/>
          <w:color w:val="000000"/>
          <w:sz w:val="22"/>
          <w:szCs w:val="22"/>
        </w:rPr>
      </w:pPr>
      <w:r w:rsidRPr="00B50FCC">
        <w:rPr>
          <w:rFonts w:ascii="Open Sans" w:hAnsi="Open Sans" w:cstheme="minorHAnsi"/>
          <w:color w:val="000000"/>
          <w:sz w:val="22"/>
          <w:szCs w:val="22"/>
        </w:rPr>
        <w:t>The Women’</w:t>
      </w:r>
      <w:r w:rsidR="000F633F" w:rsidRPr="00B50FCC">
        <w:rPr>
          <w:rFonts w:ascii="Open Sans" w:hAnsi="Open Sans" w:cstheme="minorHAnsi"/>
          <w:color w:val="000000"/>
          <w:sz w:val="22"/>
          <w:szCs w:val="22"/>
        </w:rPr>
        <w:t>s Foundation of Southwest Florida</w:t>
      </w:r>
      <w:r w:rsidRPr="00B50FCC">
        <w:rPr>
          <w:rFonts w:ascii="Open Sans" w:hAnsi="Open Sans" w:cstheme="minorHAnsi"/>
          <w:color w:val="000000"/>
          <w:sz w:val="22"/>
          <w:szCs w:val="22"/>
        </w:rPr>
        <w:t xml:space="preserve"> established its own </w:t>
      </w:r>
      <w:r w:rsidR="00CE3C8B">
        <w:rPr>
          <w:rFonts w:ascii="Open Sans" w:hAnsi="Open Sans" w:cstheme="minorHAnsi"/>
          <w:color w:val="000000"/>
          <w:sz w:val="22"/>
          <w:szCs w:val="22"/>
        </w:rPr>
        <w:t xml:space="preserve">Matched Savings for Education </w:t>
      </w:r>
      <w:r w:rsidR="00A54CC4">
        <w:rPr>
          <w:rFonts w:ascii="Open Sans" w:hAnsi="Open Sans" w:cstheme="minorHAnsi"/>
          <w:color w:val="000000"/>
          <w:sz w:val="22"/>
          <w:szCs w:val="22"/>
        </w:rPr>
        <w:t xml:space="preserve">Program </w:t>
      </w:r>
      <w:r w:rsidR="00CE3C8B">
        <w:rPr>
          <w:rFonts w:ascii="Open Sans" w:hAnsi="Open Sans" w:cstheme="minorHAnsi"/>
          <w:color w:val="000000"/>
          <w:sz w:val="22"/>
          <w:szCs w:val="22"/>
        </w:rPr>
        <w:t>(MSEP)</w:t>
      </w:r>
      <w:r w:rsidRPr="00B50FCC">
        <w:rPr>
          <w:rFonts w:ascii="Open Sans" w:hAnsi="Open Sans" w:cstheme="minorHAnsi"/>
          <w:color w:val="000000"/>
          <w:sz w:val="22"/>
          <w:szCs w:val="22"/>
        </w:rPr>
        <w:t xml:space="preserve"> in 2016 with the support of </w:t>
      </w:r>
      <w:r w:rsidR="006243D2" w:rsidRPr="00B50FCC">
        <w:rPr>
          <w:rFonts w:ascii="Open Sans" w:hAnsi="Open Sans" w:cstheme="minorHAnsi"/>
          <w:color w:val="000000"/>
          <w:sz w:val="22"/>
          <w:szCs w:val="22"/>
        </w:rPr>
        <w:t xml:space="preserve">federal and local </w:t>
      </w:r>
      <w:r w:rsidRPr="00B50FCC">
        <w:rPr>
          <w:rFonts w:ascii="Open Sans" w:hAnsi="Open Sans" w:cstheme="minorHAnsi"/>
          <w:color w:val="000000"/>
          <w:sz w:val="22"/>
          <w:szCs w:val="22"/>
        </w:rPr>
        <w:t xml:space="preserve">private sector </w:t>
      </w:r>
      <w:r w:rsidR="006243D2" w:rsidRPr="00B50FCC">
        <w:rPr>
          <w:rFonts w:ascii="Open Sans" w:hAnsi="Open Sans" w:cstheme="minorHAnsi"/>
          <w:color w:val="000000"/>
          <w:sz w:val="22"/>
          <w:szCs w:val="22"/>
        </w:rPr>
        <w:t>dollars</w:t>
      </w:r>
      <w:r w:rsidR="00576E4D" w:rsidRPr="00B50FCC">
        <w:rPr>
          <w:rFonts w:ascii="Open Sans" w:hAnsi="Open Sans" w:cstheme="minorHAnsi"/>
          <w:color w:val="000000"/>
          <w:sz w:val="22"/>
          <w:szCs w:val="22"/>
        </w:rPr>
        <w:t>,</w:t>
      </w:r>
      <w:r w:rsidRPr="00B50FCC">
        <w:rPr>
          <w:rFonts w:ascii="Open Sans" w:hAnsi="Open Sans" w:cstheme="minorHAnsi"/>
          <w:color w:val="000000"/>
          <w:sz w:val="22"/>
          <w:szCs w:val="22"/>
        </w:rPr>
        <w:t xml:space="preserve"> and the Foundation’s efforts have</w:t>
      </w:r>
      <w:r w:rsidR="006243D2" w:rsidRPr="00B50FCC">
        <w:rPr>
          <w:rFonts w:ascii="Open Sans" w:hAnsi="Open Sans" w:cstheme="minorHAnsi"/>
          <w:color w:val="000000"/>
          <w:sz w:val="22"/>
          <w:szCs w:val="22"/>
        </w:rPr>
        <w:t xml:space="preserve"> already demonstrated a scalable approach with excellent outcomes. </w:t>
      </w:r>
    </w:p>
    <w:p w14:paraId="0B322C16" w14:textId="44570EC7" w:rsidR="006243D2" w:rsidRPr="00B50FCC" w:rsidRDefault="688CCEEA" w:rsidP="688CCEEA">
      <w:pPr>
        <w:pStyle w:val="NormalWeb"/>
        <w:jc w:val="both"/>
        <w:rPr>
          <w:rFonts w:ascii="Open Sans" w:hAnsi="Open Sans" w:cstheme="minorBidi"/>
          <w:color w:val="000000" w:themeColor="text1"/>
          <w:sz w:val="22"/>
          <w:szCs w:val="22"/>
        </w:rPr>
      </w:pPr>
      <w:r w:rsidRPr="688CCEEA">
        <w:rPr>
          <w:rFonts w:ascii="Open Sans" w:hAnsi="Open Sans" w:cstheme="minorBidi"/>
          <w:color w:val="000000" w:themeColor="text1"/>
          <w:sz w:val="22"/>
          <w:szCs w:val="22"/>
        </w:rPr>
        <w:t>The Foundation’s MSEP has established 42 slots for qualifying students.  To qualify, students must put $500 in a savings account over a period of six months and participate in financial literacy training. This amount will be matched by $4,000, half of which comes from the federal government and the other half from local private sector resources coordinated by the Women’s Foundation.  Each year, up to 4 years, the student repeats the same process of saving $500 in order to receive the $4,000 match.   The qualifying students have already entered college or univer</w:t>
      </w:r>
      <w:r w:rsidR="00CE3C8B">
        <w:rPr>
          <w:rFonts w:ascii="Open Sans" w:hAnsi="Open Sans" w:cstheme="minorBidi"/>
          <w:color w:val="000000" w:themeColor="text1"/>
          <w:sz w:val="22"/>
          <w:szCs w:val="22"/>
        </w:rPr>
        <w:t>s</w:t>
      </w:r>
      <w:r w:rsidRPr="688CCEEA">
        <w:rPr>
          <w:rFonts w:ascii="Open Sans" w:hAnsi="Open Sans" w:cstheme="minorBidi"/>
          <w:color w:val="000000" w:themeColor="text1"/>
          <w:sz w:val="22"/>
          <w:szCs w:val="22"/>
        </w:rPr>
        <w:t>ity or have been accepted for enrollment.   Once current funding is depleted, a waiting list of qualified students will be maintained for opportunities opened by future funding.  As of August 23, 2017, the following results have been achieved:</w:t>
      </w:r>
    </w:p>
    <w:p w14:paraId="1ED20C2E" w14:textId="77777777" w:rsidR="006243D2" w:rsidRPr="00B50FCC" w:rsidRDefault="006243D2" w:rsidP="006243D2">
      <w:pPr>
        <w:pStyle w:val="NormalWeb"/>
        <w:numPr>
          <w:ilvl w:val="0"/>
          <w:numId w:val="3"/>
        </w:numPr>
        <w:jc w:val="both"/>
        <w:rPr>
          <w:rFonts w:ascii="Open Sans" w:hAnsi="Open Sans" w:cstheme="minorHAnsi"/>
          <w:color w:val="000000"/>
          <w:sz w:val="22"/>
          <w:szCs w:val="22"/>
        </w:rPr>
      </w:pPr>
      <w:r w:rsidRPr="00B50FCC">
        <w:rPr>
          <w:rFonts w:ascii="Open Sans" w:hAnsi="Open Sans" w:cstheme="minorHAnsi"/>
          <w:color w:val="000000"/>
          <w:sz w:val="22"/>
          <w:szCs w:val="22"/>
        </w:rPr>
        <w:t>330 registrants through our on-line portal</w:t>
      </w:r>
    </w:p>
    <w:p w14:paraId="7B29FF6C" w14:textId="77777777" w:rsidR="006243D2" w:rsidRPr="00B50FCC" w:rsidRDefault="006243D2" w:rsidP="006243D2">
      <w:pPr>
        <w:pStyle w:val="NormalWeb"/>
        <w:numPr>
          <w:ilvl w:val="0"/>
          <w:numId w:val="3"/>
        </w:numPr>
        <w:jc w:val="both"/>
        <w:rPr>
          <w:rFonts w:ascii="Open Sans" w:hAnsi="Open Sans" w:cstheme="minorHAnsi"/>
          <w:color w:val="000000"/>
          <w:sz w:val="22"/>
          <w:szCs w:val="22"/>
        </w:rPr>
      </w:pPr>
      <w:r w:rsidRPr="00B50FCC">
        <w:rPr>
          <w:rFonts w:ascii="Open Sans" w:hAnsi="Open Sans" w:cstheme="minorHAnsi"/>
          <w:color w:val="000000"/>
          <w:sz w:val="22"/>
          <w:szCs w:val="22"/>
        </w:rPr>
        <w:t>270 students qualified for the program</w:t>
      </w:r>
    </w:p>
    <w:p w14:paraId="1538D3B7" w14:textId="77777777" w:rsidR="006243D2" w:rsidRPr="00B50FCC" w:rsidRDefault="006243D2" w:rsidP="006243D2">
      <w:pPr>
        <w:pStyle w:val="NormalWeb"/>
        <w:numPr>
          <w:ilvl w:val="0"/>
          <w:numId w:val="3"/>
        </w:numPr>
        <w:jc w:val="both"/>
        <w:rPr>
          <w:rFonts w:ascii="Open Sans" w:hAnsi="Open Sans" w:cstheme="minorHAnsi"/>
          <w:color w:val="000000"/>
          <w:sz w:val="22"/>
          <w:szCs w:val="22"/>
        </w:rPr>
      </w:pPr>
      <w:r w:rsidRPr="00B50FCC">
        <w:rPr>
          <w:rFonts w:ascii="Open Sans" w:hAnsi="Open Sans" w:cstheme="minorHAnsi"/>
          <w:color w:val="000000"/>
          <w:sz w:val="22"/>
          <w:szCs w:val="22"/>
        </w:rPr>
        <w:t>&gt;115 students started or completed required online financial literacy training</w:t>
      </w:r>
    </w:p>
    <w:p w14:paraId="401EC229" w14:textId="77777777" w:rsidR="006243D2" w:rsidRPr="00B50FCC" w:rsidRDefault="006243D2" w:rsidP="006243D2">
      <w:pPr>
        <w:pStyle w:val="NormalWeb"/>
        <w:numPr>
          <w:ilvl w:val="0"/>
          <w:numId w:val="3"/>
        </w:numPr>
        <w:jc w:val="both"/>
        <w:rPr>
          <w:rFonts w:ascii="Open Sans" w:hAnsi="Open Sans" w:cstheme="minorHAnsi"/>
          <w:color w:val="000000"/>
          <w:sz w:val="22"/>
          <w:szCs w:val="22"/>
        </w:rPr>
      </w:pPr>
      <w:r w:rsidRPr="00B50FCC">
        <w:rPr>
          <w:rFonts w:ascii="Open Sans" w:hAnsi="Open Sans" w:cstheme="minorHAnsi"/>
          <w:color w:val="000000"/>
          <w:sz w:val="22"/>
          <w:szCs w:val="22"/>
        </w:rPr>
        <w:t>29 students have opened a savings account</w:t>
      </w:r>
    </w:p>
    <w:p w14:paraId="770B7EF3" w14:textId="77777777" w:rsidR="006243D2" w:rsidRPr="00B50FCC" w:rsidRDefault="006243D2" w:rsidP="006243D2">
      <w:pPr>
        <w:pStyle w:val="NormalWeb"/>
        <w:numPr>
          <w:ilvl w:val="0"/>
          <w:numId w:val="3"/>
        </w:numPr>
        <w:jc w:val="both"/>
        <w:rPr>
          <w:rFonts w:ascii="Open Sans" w:hAnsi="Open Sans" w:cstheme="minorHAnsi"/>
          <w:color w:val="000000"/>
          <w:sz w:val="22"/>
          <w:szCs w:val="22"/>
        </w:rPr>
      </w:pPr>
      <w:r w:rsidRPr="00B50FCC">
        <w:rPr>
          <w:rFonts w:ascii="Open Sans" w:hAnsi="Open Sans" w:cstheme="minorHAnsi"/>
          <w:color w:val="000000"/>
          <w:sz w:val="22"/>
          <w:szCs w:val="22"/>
        </w:rPr>
        <w:t>6 students have met their $500 savings goal</w:t>
      </w:r>
    </w:p>
    <w:p w14:paraId="0F122B3D" w14:textId="77777777" w:rsidR="006243D2" w:rsidRPr="00B50FCC" w:rsidRDefault="006243D2" w:rsidP="006243D2">
      <w:pPr>
        <w:pStyle w:val="NormalWeb"/>
        <w:jc w:val="both"/>
        <w:rPr>
          <w:rFonts w:ascii="Open Sans" w:hAnsi="Open Sans" w:cstheme="minorHAnsi"/>
          <w:color w:val="000000"/>
          <w:sz w:val="22"/>
          <w:szCs w:val="22"/>
        </w:rPr>
      </w:pPr>
      <w:r w:rsidRPr="00B50FCC">
        <w:rPr>
          <w:rFonts w:ascii="Open Sans" w:hAnsi="Open Sans" w:cstheme="minorHAnsi"/>
          <w:color w:val="000000"/>
          <w:sz w:val="22"/>
          <w:szCs w:val="22"/>
        </w:rPr>
        <w:t xml:space="preserve">To date, the qualified students are primarily from Lee County (53.2%) and Collier County (43.5%), with the balance from Charlotte, Hendry &amp; Glades Counties.  </w:t>
      </w:r>
    </w:p>
    <w:p w14:paraId="4711797C" w14:textId="4046D74B" w:rsidR="00260ED9" w:rsidRPr="00B50FCC" w:rsidRDefault="688CCEEA" w:rsidP="688CCEEA">
      <w:pPr>
        <w:pStyle w:val="NormalWeb"/>
        <w:jc w:val="both"/>
        <w:rPr>
          <w:rFonts w:ascii="Open Sans" w:hAnsi="Open Sans" w:cstheme="minorBidi"/>
          <w:b/>
          <w:bCs/>
          <w:color w:val="002060"/>
          <w:sz w:val="22"/>
          <w:szCs w:val="22"/>
        </w:rPr>
      </w:pPr>
      <w:r w:rsidRPr="688CCEEA">
        <w:rPr>
          <w:rFonts w:ascii="Open Sans" w:hAnsi="Open Sans" w:cstheme="minorBidi"/>
          <w:b/>
          <w:bCs/>
          <w:color w:val="002060"/>
          <w:sz w:val="22"/>
          <w:szCs w:val="22"/>
        </w:rPr>
        <w:t xml:space="preserve">Funding Proposal </w:t>
      </w:r>
      <w:r w:rsidR="00A54CC4">
        <w:rPr>
          <w:rFonts w:ascii="Open Sans" w:hAnsi="Open Sans" w:cstheme="minorBidi"/>
          <w:b/>
          <w:bCs/>
          <w:color w:val="002060"/>
          <w:sz w:val="22"/>
          <w:szCs w:val="22"/>
        </w:rPr>
        <w:t>for</w:t>
      </w:r>
      <w:r w:rsidR="00CE3C8B">
        <w:rPr>
          <w:rFonts w:ascii="Open Sans" w:hAnsi="Open Sans" w:cstheme="minorBidi"/>
          <w:b/>
          <w:bCs/>
          <w:color w:val="002060"/>
          <w:sz w:val="22"/>
          <w:szCs w:val="22"/>
        </w:rPr>
        <w:t xml:space="preserve"> Earn to Learn FL Pilot Pro</w:t>
      </w:r>
      <w:r w:rsidR="00A54CC4">
        <w:rPr>
          <w:rFonts w:ascii="Open Sans" w:hAnsi="Open Sans" w:cstheme="minorBidi"/>
          <w:b/>
          <w:bCs/>
          <w:color w:val="002060"/>
          <w:sz w:val="22"/>
          <w:szCs w:val="22"/>
        </w:rPr>
        <w:t>gram</w:t>
      </w:r>
    </w:p>
    <w:p w14:paraId="046E57FA" w14:textId="31F38A4A" w:rsidR="00576E4D" w:rsidRPr="00B50FCC" w:rsidRDefault="00A019A4" w:rsidP="00576E4D">
      <w:pPr>
        <w:pStyle w:val="NormalWeb"/>
        <w:jc w:val="both"/>
        <w:rPr>
          <w:rFonts w:ascii="Open Sans" w:hAnsi="Open Sans" w:cstheme="minorHAnsi"/>
          <w:color w:val="000000"/>
          <w:sz w:val="22"/>
          <w:szCs w:val="22"/>
        </w:rPr>
      </w:pPr>
      <w:r w:rsidRPr="00B50FCC">
        <w:rPr>
          <w:rFonts w:ascii="Open Sans" w:hAnsi="Open Sans" w:cstheme="minorHAnsi"/>
          <w:color w:val="000000"/>
          <w:sz w:val="22"/>
          <w:szCs w:val="22"/>
        </w:rPr>
        <w:t xml:space="preserve">Until federal funds for </w:t>
      </w:r>
      <w:r w:rsidR="00CE3C8B">
        <w:rPr>
          <w:rFonts w:ascii="Open Sans" w:hAnsi="Open Sans" w:cstheme="minorHAnsi"/>
          <w:color w:val="000000"/>
          <w:sz w:val="22"/>
          <w:szCs w:val="22"/>
        </w:rPr>
        <w:t>this</w:t>
      </w:r>
      <w:r w:rsidR="00121D71" w:rsidRPr="00B50FCC">
        <w:rPr>
          <w:rFonts w:ascii="Open Sans" w:hAnsi="Open Sans" w:cstheme="minorHAnsi"/>
          <w:color w:val="000000"/>
          <w:sz w:val="22"/>
          <w:szCs w:val="22"/>
        </w:rPr>
        <w:t xml:space="preserve"> </w:t>
      </w:r>
      <w:r w:rsidRPr="00B50FCC">
        <w:rPr>
          <w:rFonts w:ascii="Open Sans" w:hAnsi="Open Sans" w:cstheme="minorHAnsi"/>
          <w:color w:val="000000"/>
          <w:sz w:val="22"/>
          <w:szCs w:val="22"/>
        </w:rPr>
        <w:t xml:space="preserve">program </w:t>
      </w:r>
      <w:r w:rsidR="00CE3C8B">
        <w:rPr>
          <w:rFonts w:ascii="Open Sans" w:hAnsi="Open Sans" w:cstheme="minorHAnsi"/>
          <w:color w:val="000000"/>
          <w:sz w:val="22"/>
          <w:szCs w:val="22"/>
        </w:rPr>
        <w:t>is</w:t>
      </w:r>
      <w:r w:rsidRPr="00B50FCC">
        <w:rPr>
          <w:rFonts w:ascii="Open Sans" w:hAnsi="Open Sans" w:cstheme="minorHAnsi"/>
          <w:color w:val="000000"/>
          <w:sz w:val="22"/>
          <w:szCs w:val="22"/>
        </w:rPr>
        <w:t xml:space="preserve"> restored</w:t>
      </w:r>
      <w:r w:rsidR="00DD7B3F" w:rsidRPr="00B50FCC">
        <w:rPr>
          <w:rFonts w:ascii="Open Sans" w:hAnsi="Open Sans" w:cstheme="minorHAnsi"/>
          <w:color w:val="000000"/>
          <w:sz w:val="22"/>
          <w:szCs w:val="22"/>
        </w:rPr>
        <w:t xml:space="preserve">, </w:t>
      </w:r>
      <w:r w:rsidR="00121D71" w:rsidRPr="00B50FCC">
        <w:rPr>
          <w:rFonts w:ascii="Open Sans" w:hAnsi="Open Sans" w:cstheme="minorHAnsi"/>
          <w:color w:val="000000"/>
          <w:sz w:val="22"/>
          <w:szCs w:val="22"/>
        </w:rPr>
        <w:t>the Women’s Foundation is</w:t>
      </w:r>
      <w:r w:rsidR="00260ED9" w:rsidRPr="00B50FCC">
        <w:rPr>
          <w:rFonts w:ascii="Open Sans" w:hAnsi="Open Sans" w:cstheme="minorHAnsi"/>
          <w:color w:val="000000"/>
          <w:sz w:val="22"/>
          <w:szCs w:val="22"/>
        </w:rPr>
        <w:t xml:space="preserve"> </w:t>
      </w:r>
      <w:r w:rsidR="005476CB" w:rsidRPr="00B50FCC">
        <w:rPr>
          <w:rFonts w:ascii="Open Sans" w:hAnsi="Open Sans" w:cstheme="minorHAnsi"/>
          <w:color w:val="000000"/>
          <w:sz w:val="22"/>
          <w:szCs w:val="22"/>
        </w:rPr>
        <w:t>determined to</w:t>
      </w:r>
      <w:r w:rsidR="00DD7B3F" w:rsidRPr="00B50FCC">
        <w:rPr>
          <w:rFonts w:ascii="Open Sans" w:hAnsi="Open Sans" w:cstheme="minorHAnsi"/>
          <w:color w:val="000000"/>
          <w:sz w:val="22"/>
          <w:szCs w:val="22"/>
        </w:rPr>
        <w:t xml:space="preserve"> </w:t>
      </w:r>
      <w:r w:rsidRPr="00B50FCC">
        <w:rPr>
          <w:rFonts w:ascii="Open Sans" w:hAnsi="Open Sans" w:cstheme="minorHAnsi"/>
          <w:color w:val="000000"/>
          <w:sz w:val="22"/>
          <w:szCs w:val="22"/>
        </w:rPr>
        <w:t xml:space="preserve">assemble state, university, college and local philanthropic dollars to continue </w:t>
      </w:r>
      <w:r w:rsidR="000F633F" w:rsidRPr="00B50FCC">
        <w:rPr>
          <w:rFonts w:ascii="Open Sans" w:hAnsi="Open Sans" w:cstheme="minorHAnsi"/>
          <w:color w:val="000000"/>
          <w:sz w:val="22"/>
          <w:szCs w:val="22"/>
        </w:rPr>
        <w:t xml:space="preserve">to expand the program </w:t>
      </w:r>
      <w:r w:rsidR="0020131A">
        <w:rPr>
          <w:rFonts w:ascii="Open Sans" w:hAnsi="Open Sans" w:cstheme="minorHAnsi"/>
          <w:color w:val="000000"/>
          <w:sz w:val="22"/>
          <w:szCs w:val="22"/>
        </w:rPr>
        <w:t xml:space="preserve">in Florida </w:t>
      </w:r>
      <w:r w:rsidR="000F633F" w:rsidRPr="00B50FCC">
        <w:rPr>
          <w:rFonts w:ascii="Open Sans" w:hAnsi="Open Sans" w:cstheme="minorHAnsi"/>
          <w:color w:val="000000"/>
          <w:sz w:val="22"/>
          <w:szCs w:val="22"/>
        </w:rPr>
        <w:t>and achieve</w:t>
      </w:r>
      <w:r w:rsidRPr="00B50FCC">
        <w:rPr>
          <w:rFonts w:ascii="Open Sans" w:hAnsi="Open Sans" w:cstheme="minorHAnsi"/>
          <w:color w:val="000000"/>
          <w:sz w:val="22"/>
          <w:szCs w:val="22"/>
        </w:rPr>
        <w:t xml:space="preserve"> successful outcomes. </w:t>
      </w:r>
      <w:r w:rsidR="00576E4D" w:rsidRPr="00B50FCC">
        <w:rPr>
          <w:rFonts w:ascii="Open Sans" w:hAnsi="Open Sans" w:cstheme="minorHAnsi"/>
          <w:color w:val="000000"/>
          <w:sz w:val="22"/>
          <w:szCs w:val="22"/>
        </w:rPr>
        <w:t xml:space="preserve"> </w:t>
      </w:r>
      <w:r w:rsidR="00CE3C8B">
        <w:rPr>
          <w:rFonts w:ascii="Open Sans" w:hAnsi="Open Sans" w:cstheme="minorHAnsi"/>
          <w:color w:val="000000"/>
          <w:sz w:val="22"/>
          <w:szCs w:val="22"/>
        </w:rPr>
        <w:t xml:space="preserve">The Women’s Foundation is licensed to </w:t>
      </w:r>
      <w:r w:rsidR="0020131A">
        <w:rPr>
          <w:rFonts w:ascii="Open Sans" w:hAnsi="Open Sans" w:cstheme="minorHAnsi"/>
          <w:color w:val="000000"/>
          <w:sz w:val="22"/>
          <w:szCs w:val="22"/>
        </w:rPr>
        <w:t xml:space="preserve">develop the Earn to Learn FL </w:t>
      </w:r>
      <w:r w:rsidR="00A54CC4">
        <w:rPr>
          <w:rFonts w:ascii="Open Sans" w:hAnsi="Open Sans" w:cstheme="minorHAnsi"/>
          <w:color w:val="000000"/>
          <w:sz w:val="22"/>
          <w:szCs w:val="22"/>
        </w:rPr>
        <w:t xml:space="preserve">as a program </w:t>
      </w:r>
      <w:r w:rsidR="0020131A">
        <w:rPr>
          <w:rFonts w:ascii="Open Sans" w:hAnsi="Open Sans" w:cstheme="minorHAnsi"/>
          <w:color w:val="000000"/>
          <w:sz w:val="22"/>
          <w:szCs w:val="22"/>
        </w:rPr>
        <w:t>to empower Florida’s low-to-moderate income students to successfully comple</w:t>
      </w:r>
      <w:r w:rsidR="00A54CC4">
        <w:rPr>
          <w:rFonts w:ascii="Open Sans" w:hAnsi="Open Sans" w:cstheme="minorHAnsi"/>
          <w:color w:val="000000"/>
          <w:sz w:val="22"/>
          <w:szCs w:val="22"/>
        </w:rPr>
        <w:t xml:space="preserve">te college on time and come out </w:t>
      </w:r>
      <w:r w:rsidR="0020131A">
        <w:rPr>
          <w:rFonts w:ascii="Open Sans" w:hAnsi="Open Sans" w:cstheme="minorHAnsi"/>
          <w:color w:val="000000"/>
          <w:sz w:val="22"/>
          <w:szCs w:val="22"/>
        </w:rPr>
        <w:t>career ready.</w:t>
      </w:r>
    </w:p>
    <w:p w14:paraId="1831C1B4" w14:textId="72F3E72F" w:rsidR="001C6FA4" w:rsidRPr="00B50FCC" w:rsidRDefault="688CCEEA" w:rsidP="688CCEEA">
      <w:pPr>
        <w:pStyle w:val="NormalWeb"/>
        <w:jc w:val="both"/>
        <w:rPr>
          <w:rFonts w:ascii="Open Sans" w:hAnsi="Open Sans" w:cstheme="minorBidi"/>
          <w:color w:val="000000" w:themeColor="text1"/>
          <w:sz w:val="22"/>
          <w:szCs w:val="22"/>
        </w:rPr>
      </w:pPr>
      <w:r w:rsidRPr="688CCEEA">
        <w:rPr>
          <w:rFonts w:ascii="Open Sans" w:hAnsi="Open Sans" w:cstheme="minorBidi"/>
          <w:color w:val="000000" w:themeColor="text1"/>
          <w:sz w:val="22"/>
          <w:szCs w:val="22"/>
        </w:rPr>
        <w:t xml:space="preserve">To that end, the Foundation’s funding proposal is to </w:t>
      </w:r>
      <w:r w:rsidR="00A54CC4">
        <w:rPr>
          <w:rFonts w:ascii="Open Sans" w:hAnsi="Open Sans" w:cstheme="minorBidi"/>
          <w:color w:val="000000" w:themeColor="text1"/>
          <w:sz w:val="22"/>
          <w:szCs w:val="22"/>
        </w:rPr>
        <w:t>initiate</w:t>
      </w:r>
      <w:r w:rsidRPr="688CCEEA">
        <w:rPr>
          <w:rFonts w:ascii="Open Sans" w:hAnsi="Open Sans" w:cstheme="minorBidi"/>
          <w:color w:val="000000" w:themeColor="text1"/>
          <w:sz w:val="22"/>
          <w:szCs w:val="22"/>
        </w:rPr>
        <w:t xml:space="preserve"> </w:t>
      </w:r>
      <w:r w:rsidRPr="005F2DB9">
        <w:rPr>
          <w:rFonts w:ascii="Open Sans" w:hAnsi="Open Sans" w:cstheme="minorBidi"/>
          <w:b/>
          <w:color w:val="000000" w:themeColor="text1"/>
          <w:sz w:val="22"/>
          <w:szCs w:val="22"/>
        </w:rPr>
        <w:t>Earn to Learn FL</w:t>
      </w:r>
      <w:r w:rsidRPr="688CCEEA">
        <w:rPr>
          <w:rFonts w:ascii="Open Sans" w:hAnsi="Open Sans" w:cstheme="minorBidi"/>
          <w:color w:val="000000" w:themeColor="text1"/>
          <w:sz w:val="22"/>
          <w:szCs w:val="22"/>
        </w:rPr>
        <w:t xml:space="preserve"> to open 850 slots for qualified students attending a Florida state college or university.  We are proposing that the Florida State Legislature appropriate $2 million for this </w:t>
      </w:r>
      <w:r w:rsidRPr="005F2DB9">
        <w:rPr>
          <w:rFonts w:ascii="Open Sans" w:hAnsi="Open Sans" w:cstheme="minorBidi"/>
          <w:b/>
          <w:color w:val="000000" w:themeColor="text1"/>
          <w:sz w:val="22"/>
          <w:szCs w:val="22"/>
        </w:rPr>
        <w:t>Earn to Learn FL</w:t>
      </w:r>
      <w:r w:rsidRPr="688CCEEA">
        <w:rPr>
          <w:rFonts w:ascii="Open Sans" w:hAnsi="Open Sans" w:cstheme="minorBidi"/>
          <w:color w:val="000000" w:themeColor="text1"/>
          <w:sz w:val="22"/>
          <w:szCs w:val="22"/>
        </w:rPr>
        <w:t xml:space="preserve"> Pilot Pro</w:t>
      </w:r>
      <w:r w:rsidR="00A54CC4">
        <w:rPr>
          <w:rFonts w:ascii="Open Sans" w:hAnsi="Open Sans" w:cstheme="minorBidi"/>
          <w:color w:val="000000" w:themeColor="text1"/>
          <w:sz w:val="22"/>
          <w:szCs w:val="22"/>
        </w:rPr>
        <w:t>gram</w:t>
      </w:r>
      <w:r w:rsidRPr="688CCEEA">
        <w:rPr>
          <w:rFonts w:ascii="Open Sans" w:hAnsi="Open Sans" w:cstheme="minorBidi"/>
          <w:color w:val="000000" w:themeColor="text1"/>
          <w:sz w:val="22"/>
          <w:szCs w:val="22"/>
        </w:rPr>
        <w:t xml:space="preserve"> to be matched by another $2 million from a state college and/or a state </w:t>
      </w:r>
      <w:r w:rsidR="00A54CC4">
        <w:rPr>
          <w:rFonts w:ascii="Open Sans" w:hAnsi="Open Sans" w:cstheme="minorBidi"/>
          <w:color w:val="000000" w:themeColor="text1"/>
          <w:sz w:val="22"/>
          <w:szCs w:val="22"/>
        </w:rPr>
        <w:t>university</w:t>
      </w:r>
      <w:r w:rsidRPr="688CCEEA">
        <w:rPr>
          <w:rFonts w:ascii="Open Sans" w:hAnsi="Open Sans" w:cstheme="minorBidi"/>
          <w:color w:val="000000" w:themeColor="text1"/>
          <w:sz w:val="22"/>
          <w:szCs w:val="22"/>
        </w:rPr>
        <w:t xml:space="preserve">.  </w:t>
      </w:r>
    </w:p>
    <w:p w14:paraId="13A19152" w14:textId="77777777" w:rsidR="00A54CC4" w:rsidRDefault="00A54CC4" w:rsidP="688CCEEA">
      <w:pPr>
        <w:pStyle w:val="NormalWeb"/>
        <w:jc w:val="both"/>
        <w:rPr>
          <w:rFonts w:ascii="Open Sans" w:hAnsi="Open Sans" w:cstheme="minorBidi"/>
          <w:color w:val="000000" w:themeColor="text1"/>
          <w:sz w:val="22"/>
          <w:szCs w:val="22"/>
        </w:rPr>
      </w:pPr>
    </w:p>
    <w:p w14:paraId="0DA28F81" w14:textId="77777777" w:rsidR="00A54CC4" w:rsidRDefault="00A54CC4" w:rsidP="688CCEEA">
      <w:pPr>
        <w:pStyle w:val="NormalWeb"/>
        <w:jc w:val="both"/>
        <w:rPr>
          <w:rFonts w:ascii="Open Sans" w:hAnsi="Open Sans" w:cstheme="minorBidi"/>
          <w:color w:val="000000" w:themeColor="text1"/>
          <w:sz w:val="22"/>
          <w:szCs w:val="22"/>
        </w:rPr>
      </w:pPr>
    </w:p>
    <w:p w14:paraId="47E0CC7D" w14:textId="3850BCFF" w:rsidR="00576E4D" w:rsidRPr="00B50FCC" w:rsidRDefault="688CCEEA" w:rsidP="688CCEEA">
      <w:pPr>
        <w:pStyle w:val="NormalWeb"/>
        <w:jc w:val="both"/>
        <w:rPr>
          <w:rFonts w:ascii="Open Sans" w:hAnsi="Open Sans" w:cstheme="minorBidi"/>
          <w:color w:val="000000" w:themeColor="text1"/>
          <w:sz w:val="22"/>
          <w:szCs w:val="22"/>
        </w:rPr>
      </w:pPr>
      <w:r w:rsidRPr="005F2DB9">
        <w:rPr>
          <w:rFonts w:ascii="Open Sans" w:hAnsi="Open Sans" w:cstheme="minorBidi"/>
          <w:b/>
          <w:color w:val="000000" w:themeColor="text1"/>
          <w:sz w:val="22"/>
          <w:szCs w:val="22"/>
        </w:rPr>
        <w:t>Earn to Learn FL</w:t>
      </w:r>
      <w:r w:rsidRPr="688CCEEA">
        <w:rPr>
          <w:rFonts w:ascii="Open Sans" w:hAnsi="Open Sans" w:cstheme="minorBidi"/>
          <w:color w:val="000000" w:themeColor="text1"/>
          <w:sz w:val="22"/>
          <w:szCs w:val="22"/>
        </w:rPr>
        <w:t xml:space="preserve"> qualifying students who make deposits for at least 6 months and meet their $500 savings goal prior to, or while, attending a state college and/or a state university, </w:t>
      </w:r>
      <w:r w:rsidR="00A54CC4">
        <w:rPr>
          <w:rFonts w:ascii="Open Sans" w:hAnsi="Open Sans" w:cstheme="minorBidi"/>
          <w:color w:val="000000" w:themeColor="text1"/>
          <w:sz w:val="22"/>
          <w:szCs w:val="22"/>
        </w:rPr>
        <w:t xml:space="preserve">will </w:t>
      </w:r>
      <w:r w:rsidRPr="688CCEEA">
        <w:rPr>
          <w:rFonts w:ascii="Open Sans" w:hAnsi="Open Sans" w:cstheme="minorBidi"/>
          <w:color w:val="000000" w:themeColor="text1"/>
          <w:sz w:val="22"/>
          <w:szCs w:val="22"/>
        </w:rPr>
        <w:t xml:space="preserve">earn $4,000 in matching funds to pay for tuition, books, and other credentialed course related </w:t>
      </w:r>
      <w:r w:rsidRPr="688CCEEA">
        <w:rPr>
          <w:rFonts w:ascii="Open Sans" w:hAnsi="Open Sans" w:cstheme="minorBidi"/>
          <w:color w:val="000000" w:themeColor="text1"/>
          <w:sz w:val="22"/>
          <w:szCs w:val="22"/>
        </w:rPr>
        <w:lastRenderedPageBreak/>
        <w:t xml:space="preserve">expenses. </w:t>
      </w:r>
      <w:r w:rsidRPr="005F2DB9">
        <w:rPr>
          <w:rFonts w:ascii="Open Sans" w:hAnsi="Open Sans" w:cstheme="minorBidi"/>
          <w:b/>
          <w:color w:val="000000" w:themeColor="text1"/>
          <w:sz w:val="22"/>
          <w:szCs w:val="22"/>
        </w:rPr>
        <w:t>Earn to Learn FL</w:t>
      </w:r>
      <w:r w:rsidRPr="688CCEEA">
        <w:rPr>
          <w:rFonts w:ascii="Open Sans" w:hAnsi="Open Sans" w:cstheme="minorBidi"/>
          <w:color w:val="000000" w:themeColor="text1"/>
          <w:sz w:val="22"/>
          <w:szCs w:val="22"/>
        </w:rPr>
        <w:t xml:space="preserve"> </w:t>
      </w:r>
      <w:r w:rsidRPr="0020131A">
        <w:rPr>
          <w:rFonts w:ascii="Open Sans" w:hAnsi="Open Sans" w:cstheme="minorBidi"/>
          <w:color w:val="000000" w:themeColor="text1"/>
          <w:sz w:val="22"/>
          <w:szCs w:val="22"/>
        </w:rPr>
        <w:t>enrollment will be renewable for up to four years as long as students remain eligible and continue to save $500 each year.</w:t>
      </w:r>
    </w:p>
    <w:p w14:paraId="1611B6CC" w14:textId="636DA257" w:rsidR="00576E4D" w:rsidRPr="00B50FCC" w:rsidRDefault="00576E4D" w:rsidP="00576E4D">
      <w:pPr>
        <w:pStyle w:val="NormalWeb"/>
        <w:jc w:val="both"/>
        <w:rPr>
          <w:rFonts w:ascii="Open Sans" w:hAnsi="Open Sans" w:cstheme="minorHAnsi"/>
          <w:color w:val="000000"/>
          <w:sz w:val="22"/>
          <w:szCs w:val="22"/>
        </w:rPr>
      </w:pPr>
      <w:r w:rsidRPr="00B50FCC">
        <w:rPr>
          <w:rFonts w:ascii="Open Sans" w:hAnsi="Open Sans" w:cstheme="minorHAnsi"/>
          <w:color w:val="000000"/>
          <w:sz w:val="22"/>
          <w:szCs w:val="22"/>
        </w:rPr>
        <w:t xml:space="preserve">Additionally, the program </w:t>
      </w:r>
      <w:r w:rsidR="001C6FA4" w:rsidRPr="00B50FCC">
        <w:rPr>
          <w:rFonts w:ascii="Open Sans" w:hAnsi="Open Sans" w:cstheme="minorHAnsi"/>
          <w:color w:val="000000"/>
          <w:sz w:val="22"/>
          <w:szCs w:val="22"/>
        </w:rPr>
        <w:t xml:space="preserve">would </w:t>
      </w:r>
      <w:r w:rsidR="001C6FA4" w:rsidRPr="0020131A">
        <w:rPr>
          <w:rFonts w:ascii="Open Sans" w:hAnsi="Open Sans" w:cstheme="minorHAnsi"/>
          <w:color w:val="000000"/>
          <w:sz w:val="22"/>
          <w:szCs w:val="22"/>
        </w:rPr>
        <w:t xml:space="preserve">utilize </w:t>
      </w:r>
      <w:r w:rsidRPr="0020131A">
        <w:rPr>
          <w:rFonts w:ascii="Open Sans" w:hAnsi="Open Sans" w:cstheme="minorHAnsi"/>
          <w:color w:val="000000"/>
          <w:sz w:val="22"/>
          <w:szCs w:val="22"/>
        </w:rPr>
        <w:t xml:space="preserve">success coaching for students to include personal financial literacy training, college readiness training, </w:t>
      </w:r>
      <w:r w:rsidR="005C7900" w:rsidRPr="0020131A">
        <w:rPr>
          <w:rFonts w:ascii="Open Sans" w:hAnsi="Open Sans" w:cstheme="minorHAnsi"/>
          <w:color w:val="000000"/>
          <w:sz w:val="22"/>
          <w:szCs w:val="22"/>
        </w:rPr>
        <w:t xml:space="preserve">aptitude evaluation, job placement and retention coaching, </w:t>
      </w:r>
      <w:r w:rsidRPr="0020131A">
        <w:rPr>
          <w:rFonts w:ascii="Open Sans" w:hAnsi="Open Sans" w:cstheme="minorHAnsi"/>
          <w:color w:val="000000"/>
          <w:sz w:val="22"/>
          <w:szCs w:val="22"/>
        </w:rPr>
        <w:t>and ongoing support from the very first day of attending college all the way through graduation.</w:t>
      </w:r>
      <w:r w:rsidRPr="00B50FCC">
        <w:rPr>
          <w:rFonts w:ascii="Open Sans" w:hAnsi="Open Sans" w:cstheme="minorHAnsi"/>
          <w:color w:val="000000"/>
          <w:sz w:val="22"/>
          <w:szCs w:val="22"/>
        </w:rPr>
        <w:t xml:space="preserve"> The use of </w:t>
      </w:r>
      <w:r w:rsidR="00A54CC4" w:rsidRPr="005F2DB9">
        <w:rPr>
          <w:rFonts w:ascii="Open Sans" w:hAnsi="Open Sans" w:cstheme="minorHAnsi"/>
          <w:b/>
          <w:color w:val="000000"/>
          <w:sz w:val="22"/>
          <w:szCs w:val="22"/>
        </w:rPr>
        <w:t>Earn to Learn FL</w:t>
      </w:r>
      <w:r w:rsidR="00A54CC4">
        <w:rPr>
          <w:rFonts w:ascii="Open Sans" w:hAnsi="Open Sans" w:cstheme="minorHAnsi"/>
          <w:color w:val="000000"/>
          <w:sz w:val="22"/>
          <w:szCs w:val="22"/>
        </w:rPr>
        <w:t xml:space="preserve"> savings accounts</w:t>
      </w:r>
      <w:r w:rsidRPr="00B50FCC">
        <w:rPr>
          <w:rFonts w:ascii="Open Sans" w:hAnsi="Open Sans" w:cstheme="minorHAnsi"/>
          <w:color w:val="000000"/>
          <w:sz w:val="22"/>
          <w:szCs w:val="22"/>
        </w:rPr>
        <w:t xml:space="preserve"> in conjunction with success coaching has been proven as a way to help individuals and families develop productive financial behaviors that increase the likelihood of finishing college with a degree and less debt, as well as be better prepared for post-college careers.</w:t>
      </w:r>
    </w:p>
    <w:p w14:paraId="409E6C5A" w14:textId="77777777" w:rsidR="00260ED9" w:rsidRPr="00B50FCC" w:rsidRDefault="00B129D9" w:rsidP="00FD0964">
      <w:pPr>
        <w:pStyle w:val="NormalWeb"/>
        <w:jc w:val="both"/>
        <w:rPr>
          <w:rFonts w:ascii="Open Sans" w:hAnsi="Open Sans" w:cstheme="minorHAnsi"/>
          <w:b/>
          <w:color w:val="002060"/>
        </w:rPr>
      </w:pPr>
      <w:r w:rsidRPr="00B50FCC">
        <w:rPr>
          <w:rFonts w:ascii="Open Sans" w:hAnsi="Open Sans" w:cstheme="minorHAnsi"/>
          <w:b/>
          <w:color w:val="002060"/>
        </w:rPr>
        <w:t>Why is it important to foster this initiative in Southwest Florida and beyond?</w:t>
      </w:r>
    </w:p>
    <w:p w14:paraId="18AF9409" w14:textId="77777777" w:rsidR="00C604EA" w:rsidRPr="00B50FCC" w:rsidRDefault="00DD7B3F" w:rsidP="00FD0964">
      <w:pPr>
        <w:pStyle w:val="NormalWeb"/>
        <w:jc w:val="both"/>
        <w:rPr>
          <w:rFonts w:ascii="Open Sans" w:hAnsi="Open Sans" w:cstheme="minorHAnsi"/>
          <w:color w:val="000000"/>
          <w:sz w:val="22"/>
          <w:szCs w:val="22"/>
        </w:rPr>
      </w:pPr>
      <w:r w:rsidRPr="00B50FCC">
        <w:rPr>
          <w:rFonts w:ascii="Open Sans" w:hAnsi="Open Sans" w:cstheme="minorHAnsi"/>
          <w:color w:val="000000"/>
          <w:sz w:val="22"/>
          <w:szCs w:val="22"/>
        </w:rPr>
        <w:t>The 2016 United Way-Florida ALICE (Asset-Limited, Income Constrained, Employed) Report revealed that 44% of the households in Florida live in poverty or below the ALICE household survival budget threshold. Many individuals and families are</w:t>
      </w:r>
      <w:r w:rsidR="00C80827" w:rsidRPr="00B50FCC">
        <w:rPr>
          <w:rFonts w:ascii="Open Sans" w:hAnsi="Open Sans" w:cstheme="minorHAnsi"/>
          <w:color w:val="000000"/>
          <w:sz w:val="22"/>
          <w:szCs w:val="22"/>
        </w:rPr>
        <w:t xml:space="preserve"> working hard but falling short</w:t>
      </w:r>
      <w:r w:rsidRPr="00B50FCC">
        <w:rPr>
          <w:rFonts w:ascii="Open Sans" w:hAnsi="Open Sans" w:cstheme="minorHAnsi"/>
          <w:color w:val="000000"/>
          <w:sz w:val="22"/>
          <w:szCs w:val="22"/>
        </w:rPr>
        <w:t xml:space="preserve">. One proven path out of poverty is wage advancement through the attainment of a degree or technical training. </w:t>
      </w:r>
    </w:p>
    <w:p w14:paraId="22CEE0DB" w14:textId="77777777" w:rsidR="00DD7B3F" w:rsidRPr="00B50FCC" w:rsidRDefault="00C80827" w:rsidP="00FD0964">
      <w:pPr>
        <w:pStyle w:val="NormalWeb"/>
        <w:jc w:val="both"/>
        <w:rPr>
          <w:rFonts w:ascii="Open Sans" w:hAnsi="Open Sans" w:cstheme="minorHAnsi"/>
          <w:color w:val="000000"/>
          <w:sz w:val="22"/>
          <w:szCs w:val="22"/>
        </w:rPr>
      </w:pPr>
      <w:r w:rsidRPr="00B50FCC">
        <w:rPr>
          <w:rFonts w:ascii="Open Sans" w:hAnsi="Open Sans" w:cstheme="minorHAnsi"/>
          <w:color w:val="000000"/>
          <w:sz w:val="22"/>
          <w:szCs w:val="22"/>
        </w:rPr>
        <w:t>In addition, the</w:t>
      </w:r>
      <w:r w:rsidR="00DD7B3F" w:rsidRPr="00B50FCC">
        <w:rPr>
          <w:rFonts w:ascii="Open Sans" w:hAnsi="Open Sans" w:cstheme="minorHAnsi"/>
          <w:color w:val="000000"/>
          <w:sz w:val="22"/>
          <w:szCs w:val="22"/>
        </w:rPr>
        <w:t xml:space="preserve"> 2016 Status of Women in Florida by County: Poverty &amp; Opportunity released by the Institute for Women’s Policy Research revealed that less than 20% of women over age 25 in Southwest Florida have obtained a bachelor’s degree or higher as opposed to 30.2% nationally and 26.75% in </w:t>
      </w:r>
      <w:r w:rsidR="00FD0964" w:rsidRPr="00B50FCC">
        <w:rPr>
          <w:rFonts w:ascii="Open Sans" w:hAnsi="Open Sans" w:cstheme="minorHAnsi"/>
          <w:color w:val="000000"/>
          <w:sz w:val="22"/>
          <w:szCs w:val="22"/>
        </w:rPr>
        <w:t xml:space="preserve">the State of </w:t>
      </w:r>
      <w:r w:rsidR="00DD7B3F" w:rsidRPr="00B50FCC">
        <w:rPr>
          <w:rFonts w:ascii="Open Sans" w:hAnsi="Open Sans" w:cstheme="minorHAnsi"/>
          <w:color w:val="000000"/>
          <w:sz w:val="22"/>
          <w:szCs w:val="22"/>
        </w:rPr>
        <w:t xml:space="preserve">Florida. We believe this program provides a solution to the barriers </w:t>
      </w:r>
      <w:r w:rsidRPr="00B50FCC">
        <w:rPr>
          <w:rFonts w:ascii="Open Sans" w:hAnsi="Open Sans" w:cstheme="minorHAnsi"/>
          <w:color w:val="000000"/>
          <w:sz w:val="22"/>
          <w:szCs w:val="22"/>
        </w:rPr>
        <w:t>faced by low-to-moderate income people motivated to complete their education.</w:t>
      </w:r>
    </w:p>
    <w:p w14:paraId="70F76454" w14:textId="77777777" w:rsidR="00A421EE" w:rsidRPr="00B50FCC" w:rsidRDefault="00A421EE" w:rsidP="00B50FCC">
      <w:pPr>
        <w:pStyle w:val="NormalWeb"/>
        <w:jc w:val="center"/>
        <w:rPr>
          <w:rFonts w:ascii="Open Sans" w:hAnsi="Open Sans" w:cstheme="minorHAnsi"/>
          <w:color w:val="002060"/>
          <w:sz w:val="28"/>
          <w:szCs w:val="28"/>
        </w:rPr>
      </w:pPr>
      <w:r w:rsidRPr="00B50FCC">
        <w:rPr>
          <w:rFonts w:ascii="Open Sans" w:hAnsi="Open Sans" w:cstheme="minorHAnsi"/>
          <w:b/>
          <w:color w:val="002060"/>
          <w:sz w:val="28"/>
          <w:szCs w:val="28"/>
        </w:rPr>
        <w:t>An 800% return on each student’s investment in themselves!!</w:t>
      </w:r>
    </w:p>
    <w:p w14:paraId="5DD0E2ED" w14:textId="63161691" w:rsidR="000F633F" w:rsidRPr="0020131A" w:rsidRDefault="0020131A" w:rsidP="0020131A">
      <w:pPr>
        <w:pStyle w:val="NormalWeb"/>
        <w:jc w:val="both"/>
        <w:rPr>
          <w:rFonts w:ascii="Open Sans" w:hAnsi="Open Sans" w:cstheme="minorHAnsi"/>
          <w:color w:val="000000" w:themeColor="text1"/>
          <w:sz w:val="22"/>
          <w:szCs w:val="22"/>
        </w:rPr>
      </w:pPr>
      <w:r w:rsidRPr="005F2DB9">
        <w:rPr>
          <w:rFonts w:ascii="Open Sans" w:hAnsi="Open Sans" w:cstheme="minorHAnsi"/>
          <w:b/>
          <w:color w:val="000000" w:themeColor="text1"/>
          <w:sz w:val="22"/>
          <w:szCs w:val="22"/>
        </w:rPr>
        <w:t>Earn to Learn FL</w:t>
      </w:r>
      <w:r w:rsidRPr="0020131A">
        <w:rPr>
          <w:rFonts w:ascii="Open Sans" w:hAnsi="Open Sans" w:cstheme="minorHAnsi"/>
          <w:color w:val="000000" w:themeColor="text1"/>
          <w:sz w:val="22"/>
          <w:szCs w:val="22"/>
        </w:rPr>
        <w:t xml:space="preserve"> will target pre-screened and need based qualified students, either attending or admitted to a </w:t>
      </w:r>
      <w:r>
        <w:rPr>
          <w:rFonts w:ascii="Open Sans" w:hAnsi="Open Sans" w:cstheme="minorHAnsi"/>
          <w:color w:val="000000" w:themeColor="text1"/>
          <w:sz w:val="22"/>
          <w:szCs w:val="22"/>
        </w:rPr>
        <w:t xml:space="preserve">Florida </w:t>
      </w:r>
      <w:r w:rsidRPr="0020131A">
        <w:rPr>
          <w:rFonts w:ascii="Open Sans" w:hAnsi="Open Sans" w:cstheme="minorHAnsi"/>
          <w:color w:val="000000" w:themeColor="text1"/>
          <w:sz w:val="22"/>
          <w:szCs w:val="22"/>
        </w:rPr>
        <w:t xml:space="preserve">state college or university. </w:t>
      </w:r>
      <w:r w:rsidR="00DD7B3F" w:rsidRPr="0020131A">
        <w:rPr>
          <w:rFonts w:ascii="Open Sans" w:hAnsi="Open Sans" w:cstheme="minorHAnsi"/>
          <w:color w:val="000000" w:themeColor="text1"/>
          <w:sz w:val="22"/>
          <w:szCs w:val="22"/>
        </w:rPr>
        <w:t>By offering an 8:1 m</w:t>
      </w:r>
      <w:r w:rsidR="00FD0964" w:rsidRPr="0020131A">
        <w:rPr>
          <w:rFonts w:ascii="Open Sans" w:hAnsi="Open Sans" w:cstheme="minorHAnsi"/>
          <w:color w:val="000000" w:themeColor="text1"/>
          <w:sz w:val="22"/>
          <w:szCs w:val="22"/>
        </w:rPr>
        <w:t>atch rat</w:t>
      </w:r>
      <w:r w:rsidR="00A54CC4">
        <w:rPr>
          <w:rFonts w:ascii="Open Sans" w:hAnsi="Open Sans" w:cstheme="minorHAnsi"/>
          <w:color w:val="000000" w:themeColor="text1"/>
          <w:sz w:val="22"/>
          <w:szCs w:val="22"/>
        </w:rPr>
        <w:t>io</w:t>
      </w:r>
      <w:r w:rsidR="00FD0964" w:rsidRPr="0020131A">
        <w:rPr>
          <w:rFonts w:ascii="Open Sans" w:hAnsi="Open Sans" w:cstheme="minorHAnsi"/>
          <w:color w:val="000000" w:themeColor="text1"/>
          <w:sz w:val="22"/>
          <w:szCs w:val="22"/>
        </w:rPr>
        <w:t xml:space="preserve"> and assuming a</w:t>
      </w:r>
      <w:r>
        <w:rPr>
          <w:rFonts w:ascii="Open Sans" w:hAnsi="Open Sans" w:cstheme="minorHAnsi"/>
          <w:color w:val="000000" w:themeColor="text1"/>
          <w:sz w:val="22"/>
          <w:szCs w:val="22"/>
        </w:rPr>
        <w:t>n</w:t>
      </w:r>
      <w:r w:rsidR="00FD0964" w:rsidRPr="0020131A">
        <w:rPr>
          <w:rFonts w:ascii="Open Sans" w:hAnsi="Open Sans" w:cstheme="minorHAnsi"/>
          <w:color w:val="000000" w:themeColor="text1"/>
          <w:sz w:val="22"/>
          <w:szCs w:val="22"/>
        </w:rPr>
        <w:t xml:space="preserve"> </w:t>
      </w:r>
      <w:r w:rsidRPr="005F2DB9">
        <w:rPr>
          <w:rFonts w:ascii="Open Sans" w:hAnsi="Open Sans" w:cstheme="minorHAnsi"/>
          <w:b/>
          <w:color w:val="000000" w:themeColor="text1"/>
          <w:sz w:val="22"/>
          <w:szCs w:val="22"/>
        </w:rPr>
        <w:t>Earn to Learn FL</w:t>
      </w:r>
      <w:r w:rsidRPr="0020131A">
        <w:rPr>
          <w:rFonts w:ascii="Open Sans" w:hAnsi="Open Sans" w:cstheme="minorHAnsi"/>
          <w:color w:val="000000" w:themeColor="text1"/>
          <w:sz w:val="22"/>
          <w:szCs w:val="22"/>
        </w:rPr>
        <w:t xml:space="preserve"> </w:t>
      </w:r>
      <w:r w:rsidR="00DD7B3F" w:rsidRPr="0020131A">
        <w:rPr>
          <w:rFonts w:ascii="Open Sans" w:hAnsi="Open Sans" w:cstheme="minorHAnsi"/>
          <w:color w:val="000000" w:themeColor="text1"/>
          <w:sz w:val="22"/>
          <w:szCs w:val="22"/>
        </w:rPr>
        <w:t>saver’s contribution of $500 for education</w:t>
      </w:r>
      <w:r w:rsidR="00C80827" w:rsidRPr="0020131A">
        <w:rPr>
          <w:rFonts w:ascii="Open Sans" w:hAnsi="Open Sans" w:cstheme="minorHAnsi"/>
          <w:color w:val="000000" w:themeColor="text1"/>
          <w:sz w:val="22"/>
          <w:szCs w:val="22"/>
        </w:rPr>
        <w:t xml:space="preserve"> paired with </w:t>
      </w:r>
      <w:r w:rsidR="001C6FA4" w:rsidRPr="0020131A">
        <w:rPr>
          <w:rFonts w:ascii="Open Sans" w:hAnsi="Open Sans" w:cstheme="minorHAnsi"/>
          <w:color w:val="000000" w:themeColor="text1"/>
          <w:sz w:val="22"/>
          <w:szCs w:val="22"/>
        </w:rPr>
        <w:t xml:space="preserve">the </w:t>
      </w:r>
      <w:r w:rsidR="00C80827" w:rsidRPr="0020131A">
        <w:rPr>
          <w:rFonts w:ascii="Open Sans" w:hAnsi="Open Sans" w:cstheme="minorHAnsi"/>
          <w:color w:val="000000" w:themeColor="text1"/>
          <w:sz w:val="22"/>
          <w:szCs w:val="22"/>
        </w:rPr>
        <w:t xml:space="preserve">$4,000 match, at least 850 </w:t>
      </w:r>
      <w:r w:rsidR="00156CDA" w:rsidRPr="0020131A">
        <w:rPr>
          <w:rFonts w:ascii="Open Sans" w:hAnsi="Open Sans" w:cstheme="minorHAnsi"/>
          <w:color w:val="000000" w:themeColor="text1"/>
          <w:sz w:val="22"/>
          <w:szCs w:val="22"/>
        </w:rPr>
        <w:t xml:space="preserve">new </w:t>
      </w:r>
      <w:r w:rsidR="00C80827" w:rsidRPr="0020131A">
        <w:rPr>
          <w:rFonts w:ascii="Open Sans" w:hAnsi="Open Sans" w:cstheme="minorHAnsi"/>
          <w:color w:val="000000" w:themeColor="text1"/>
          <w:sz w:val="22"/>
          <w:szCs w:val="22"/>
        </w:rPr>
        <w:t xml:space="preserve">slots </w:t>
      </w:r>
      <w:r w:rsidR="00260ED9" w:rsidRPr="0020131A">
        <w:rPr>
          <w:rFonts w:ascii="Open Sans" w:hAnsi="Open Sans" w:cstheme="minorHAnsi"/>
          <w:color w:val="000000" w:themeColor="text1"/>
          <w:sz w:val="22"/>
          <w:szCs w:val="22"/>
        </w:rPr>
        <w:t xml:space="preserve">could </w:t>
      </w:r>
      <w:r w:rsidR="00C80827" w:rsidRPr="0020131A">
        <w:rPr>
          <w:rFonts w:ascii="Open Sans" w:hAnsi="Open Sans" w:cstheme="minorHAnsi"/>
          <w:color w:val="000000" w:themeColor="text1"/>
          <w:sz w:val="22"/>
          <w:szCs w:val="22"/>
        </w:rPr>
        <w:t xml:space="preserve">open </w:t>
      </w:r>
      <w:r w:rsidR="001C6FA4" w:rsidRPr="0020131A">
        <w:rPr>
          <w:rFonts w:ascii="Open Sans" w:hAnsi="Open Sans" w:cstheme="minorHAnsi"/>
          <w:color w:val="000000" w:themeColor="text1"/>
          <w:sz w:val="22"/>
          <w:szCs w:val="22"/>
        </w:rPr>
        <w:t xml:space="preserve">up </w:t>
      </w:r>
      <w:r w:rsidR="00C80827" w:rsidRPr="0020131A">
        <w:rPr>
          <w:rFonts w:ascii="Open Sans" w:hAnsi="Open Sans" w:cstheme="minorHAnsi"/>
          <w:color w:val="000000" w:themeColor="text1"/>
          <w:sz w:val="22"/>
          <w:szCs w:val="22"/>
        </w:rPr>
        <w:t xml:space="preserve">for </w:t>
      </w:r>
      <w:r w:rsidR="001C6FA4" w:rsidRPr="0020131A">
        <w:rPr>
          <w:rFonts w:ascii="Open Sans" w:hAnsi="Open Sans" w:cstheme="minorHAnsi"/>
          <w:color w:val="000000" w:themeColor="text1"/>
          <w:sz w:val="22"/>
          <w:szCs w:val="22"/>
        </w:rPr>
        <w:t xml:space="preserve">economically disadvantaged </w:t>
      </w:r>
      <w:r w:rsidR="00C80827" w:rsidRPr="0020131A">
        <w:rPr>
          <w:rFonts w:ascii="Open Sans" w:hAnsi="Open Sans" w:cstheme="minorHAnsi"/>
          <w:color w:val="000000" w:themeColor="text1"/>
          <w:sz w:val="22"/>
          <w:szCs w:val="22"/>
        </w:rPr>
        <w:t xml:space="preserve">students </w:t>
      </w:r>
      <w:r w:rsidR="001C6FA4" w:rsidRPr="0020131A">
        <w:rPr>
          <w:rFonts w:ascii="Open Sans" w:hAnsi="Open Sans" w:cstheme="minorHAnsi"/>
          <w:color w:val="000000" w:themeColor="text1"/>
          <w:sz w:val="22"/>
          <w:szCs w:val="22"/>
        </w:rPr>
        <w:t xml:space="preserve">who want to achieve </w:t>
      </w:r>
      <w:r w:rsidR="00A421EE" w:rsidRPr="0020131A">
        <w:rPr>
          <w:rFonts w:ascii="Open Sans" w:hAnsi="Open Sans" w:cstheme="minorHAnsi"/>
          <w:color w:val="000000" w:themeColor="text1"/>
          <w:sz w:val="22"/>
          <w:szCs w:val="22"/>
        </w:rPr>
        <w:t>their dream of higher education.</w:t>
      </w:r>
      <w:r w:rsidR="00B95B44" w:rsidRPr="0020131A">
        <w:rPr>
          <w:rFonts w:ascii="Open Sans" w:hAnsi="Open Sans" w:cstheme="minorHAnsi"/>
          <w:color w:val="000000" w:themeColor="text1"/>
          <w:sz w:val="22"/>
          <w:szCs w:val="22"/>
        </w:rPr>
        <w:t xml:space="preserve"> </w:t>
      </w:r>
    </w:p>
    <w:p w14:paraId="1D5A90A6" w14:textId="77777777" w:rsidR="00B50FCC" w:rsidRDefault="00B50FCC">
      <w:pPr>
        <w:rPr>
          <w:rFonts w:eastAsia="Times New Roman" w:cstheme="minorHAnsi"/>
          <w:b/>
          <w:bCs/>
          <w:color w:val="212121"/>
        </w:rPr>
      </w:pPr>
      <w:r>
        <w:rPr>
          <w:rFonts w:eastAsia="Times New Roman" w:cstheme="minorHAnsi"/>
          <w:b/>
          <w:bCs/>
          <w:color w:val="212121"/>
        </w:rPr>
        <w:br w:type="page"/>
      </w:r>
    </w:p>
    <w:p w14:paraId="7868D2F1" w14:textId="2F1D4AFF" w:rsidR="005C7900" w:rsidRPr="00B50FCC" w:rsidRDefault="00A54CC4" w:rsidP="005C7900">
      <w:pPr>
        <w:pStyle w:val="NormalWeb"/>
        <w:jc w:val="center"/>
        <w:rPr>
          <w:rFonts w:ascii="Open Sans" w:eastAsia="Times New Roman" w:hAnsi="Open Sans" w:cstheme="minorHAnsi"/>
          <w:b/>
          <w:bCs/>
          <w:color w:val="212121"/>
          <w:sz w:val="22"/>
          <w:szCs w:val="22"/>
        </w:rPr>
      </w:pPr>
      <w:r>
        <w:rPr>
          <w:rFonts w:ascii="Open Sans" w:eastAsia="Times New Roman" w:hAnsi="Open Sans" w:cstheme="minorHAnsi"/>
          <w:b/>
          <w:bCs/>
          <w:color w:val="212121"/>
        </w:rPr>
        <w:lastRenderedPageBreak/>
        <w:t>Earn to Learn FL</w:t>
      </w:r>
      <w:r w:rsidR="003C6A24" w:rsidRPr="00B50FCC">
        <w:rPr>
          <w:rFonts w:ascii="Open Sans" w:eastAsia="Times New Roman" w:hAnsi="Open Sans" w:cstheme="minorHAnsi"/>
          <w:b/>
          <w:bCs/>
          <w:color w:val="212121"/>
        </w:rPr>
        <w:t xml:space="preserve"> </w:t>
      </w:r>
      <w:r>
        <w:rPr>
          <w:rFonts w:ascii="Open Sans" w:eastAsia="Times New Roman" w:hAnsi="Open Sans" w:cstheme="minorHAnsi"/>
          <w:b/>
          <w:bCs/>
          <w:color w:val="212121"/>
        </w:rPr>
        <w:t>Pilot Program</w:t>
      </w:r>
      <w:r w:rsidR="003C6A24" w:rsidRPr="00B50FCC">
        <w:rPr>
          <w:rFonts w:ascii="Open Sans" w:eastAsia="Times New Roman" w:hAnsi="Open Sans" w:cstheme="minorHAnsi"/>
          <w:b/>
          <w:bCs/>
          <w:color w:val="212121"/>
        </w:rPr>
        <w:t xml:space="preserve"> Budget Forecast</w:t>
      </w:r>
      <w:r w:rsidR="005C7900" w:rsidRPr="00B50FCC">
        <w:rPr>
          <w:rFonts w:ascii="Open Sans" w:eastAsia="Times New Roman" w:hAnsi="Open Sans" w:cstheme="minorHAnsi"/>
          <w:b/>
          <w:bCs/>
          <w:color w:val="212121"/>
          <w:sz w:val="22"/>
          <w:szCs w:val="22"/>
        </w:rPr>
        <w:br/>
      </w:r>
      <w:r w:rsidR="005C7900" w:rsidRPr="00B50FCC">
        <w:rPr>
          <w:rFonts w:ascii="Open Sans" w:eastAsia="Times New Roman" w:hAnsi="Open Sans" w:cstheme="minorHAnsi"/>
          <w:bCs/>
          <w:color w:val="212121"/>
          <w:sz w:val="22"/>
          <w:szCs w:val="22"/>
        </w:rPr>
        <w:t>(5-year project*)</w:t>
      </w:r>
    </w:p>
    <w:p w14:paraId="26D68A96" w14:textId="77777777" w:rsidR="003C6A24" w:rsidRPr="00B50FCC" w:rsidRDefault="003C6A24" w:rsidP="003C6A24">
      <w:pPr>
        <w:rPr>
          <w:rFonts w:eastAsia="Times New Roman" w:cstheme="minorHAnsi"/>
          <w:b/>
          <w:bCs/>
          <w:color w:val="212121"/>
          <w:sz w:val="22"/>
          <w:szCs w:val="22"/>
        </w:rPr>
      </w:pPr>
    </w:p>
    <w:tbl>
      <w:tblPr>
        <w:tblStyle w:val="TableGrid"/>
        <w:tblW w:w="0" w:type="auto"/>
        <w:tblLook w:val="04A0" w:firstRow="1" w:lastRow="0" w:firstColumn="1" w:lastColumn="0" w:noHBand="0" w:noVBand="1"/>
      </w:tblPr>
      <w:tblGrid>
        <w:gridCol w:w="3116"/>
        <w:gridCol w:w="3117"/>
        <w:gridCol w:w="3117"/>
      </w:tblGrid>
      <w:tr w:rsidR="003C6A24" w:rsidRPr="00B50FCC" w14:paraId="6D7FA70E" w14:textId="77777777" w:rsidTr="0060225C">
        <w:tc>
          <w:tcPr>
            <w:tcW w:w="3116" w:type="dxa"/>
          </w:tcPr>
          <w:p w14:paraId="0F8F6600" w14:textId="77777777" w:rsidR="003C6A24" w:rsidRPr="00B50FCC" w:rsidRDefault="003C6A24" w:rsidP="0060225C">
            <w:pPr>
              <w:rPr>
                <w:rFonts w:eastAsia="Times New Roman" w:cstheme="minorHAnsi"/>
                <w:b/>
                <w:bCs/>
                <w:color w:val="212121"/>
                <w:sz w:val="22"/>
                <w:szCs w:val="22"/>
              </w:rPr>
            </w:pPr>
            <w:r w:rsidRPr="00B50FCC">
              <w:rPr>
                <w:rFonts w:eastAsia="Times New Roman" w:cstheme="minorHAnsi"/>
                <w:b/>
                <w:bCs/>
                <w:color w:val="212121"/>
                <w:sz w:val="22"/>
                <w:szCs w:val="22"/>
              </w:rPr>
              <w:t>Income</w:t>
            </w:r>
          </w:p>
        </w:tc>
        <w:tc>
          <w:tcPr>
            <w:tcW w:w="3117" w:type="dxa"/>
          </w:tcPr>
          <w:p w14:paraId="0B48C8BF" w14:textId="77777777" w:rsidR="003C6A24" w:rsidRPr="00B50FCC" w:rsidRDefault="003C6A24" w:rsidP="0060225C">
            <w:pPr>
              <w:rPr>
                <w:rFonts w:eastAsia="Times New Roman" w:cstheme="minorHAnsi"/>
                <w:b/>
                <w:bCs/>
                <w:color w:val="212121"/>
                <w:sz w:val="22"/>
                <w:szCs w:val="22"/>
              </w:rPr>
            </w:pPr>
          </w:p>
        </w:tc>
        <w:tc>
          <w:tcPr>
            <w:tcW w:w="3117" w:type="dxa"/>
          </w:tcPr>
          <w:p w14:paraId="024A0A74" w14:textId="77777777" w:rsidR="003C6A24" w:rsidRPr="00B50FCC" w:rsidRDefault="00B95E8F" w:rsidP="0060225C">
            <w:pPr>
              <w:rPr>
                <w:rFonts w:eastAsia="Times New Roman" w:cstheme="minorHAnsi"/>
                <w:b/>
                <w:bCs/>
                <w:color w:val="212121"/>
                <w:sz w:val="22"/>
                <w:szCs w:val="22"/>
              </w:rPr>
            </w:pPr>
            <w:r w:rsidRPr="00B50FCC">
              <w:rPr>
                <w:rFonts w:eastAsia="Times New Roman" w:cstheme="minorHAnsi"/>
                <w:b/>
                <w:bCs/>
                <w:color w:val="212121"/>
                <w:sz w:val="22"/>
                <w:szCs w:val="22"/>
              </w:rPr>
              <w:t>Notes</w:t>
            </w:r>
          </w:p>
        </w:tc>
      </w:tr>
      <w:tr w:rsidR="003C6A24" w:rsidRPr="00B50FCC" w14:paraId="00D0D8BB" w14:textId="77777777" w:rsidTr="0060225C">
        <w:tc>
          <w:tcPr>
            <w:tcW w:w="3116" w:type="dxa"/>
          </w:tcPr>
          <w:p w14:paraId="5538B6A7" w14:textId="1C98B1A9" w:rsidR="003C6A24" w:rsidRPr="00B50FCC" w:rsidRDefault="0020131A" w:rsidP="00244EAA">
            <w:pPr>
              <w:rPr>
                <w:rFonts w:eastAsia="Times New Roman" w:cstheme="minorHAnsi"/>
                <w:bCs/>
                <w:color w:val="212121"/>
                <w:sz w:val="22"/>
                <w:szCs w:val="22"/>
              </w:rPr>
            </w:pPr>
            <w:r>
              <w:rPr>
                <w:rFonts w:eastAsia="Times New Roman" w:cstheme="minorHAnsi"/>
                <w:bCs/>
                <w:color w:val="212121"/>
                <w:sz w:val="22"/>
                <w:szCs w:val="22"/>
              </w:rPr>
              <w:t>State University Pledge</w:t>
            </w:r>
          </w:p>
        </w:tc>
        <w:tc>
          <w:tcPr>
            <w:tcW w:w="3117" w:type="dxa"/>
          </w:tcPr>
          <w:p w14:paraId="7BC40B17" w14:textId="77777777" w:rsidR="003C6A24" w:rsidRPr="00B50FCC" w:rsidRDefault="009A5786" w:rsidP="00F62DD1">
            <w:pPr>
              <w:rPr>
                <w:rFonts w:eastAsia="Times New Roman" w:cstheme="minorHAnsi"/>
                <w:bCs/>
                <w:color w:val="212121"/>
                <w:sz w:val="22"/>
                <w:szCs w:val="22"/>
              </w:rPr>
            </w:pPr>
            <w:r w:rsidRPr="00B50FCC">
              <w:rPr>
                <w:rFonts w:eastAsia="Times New Roman" w:cstheme="minorHAnsi"/>
                <w:bCs/>
                <w:color w:val="212121"/>
                <w:sz w:val="22"/>
                <w:szCs w:val="22"/>
              </w:rPr>
              <w:t>$</w:t>
            </w:r>
            <w:r w:rsidR="00F62DD1" w:rsidRPr="00B50FCC">
              <w:rPr>
                <w:rFonts w:eastAsia="Times New Roman" w:cstheme="minorHAnsi"/>
                <w:bCs/>
                <w:color w:val="212121"/>
                <w:sz w:val="22"/>
                <w:szCs w:val="22"/>
              </w:rPr>
              <w:t>1</w:t>
            </w:r>
            <w:r w:rsidRPr="00B50FCC">
              <w:rPr>
                <w:rFonts w:eastAsia="Times New Roman" w:cstheme="minorHAnsi"/>
                <w:bCs/>
                <w:color w:val="212121"/>
                <w:sz w:val="22"/>
                <w:szCs w:val="22"/>
              </w:rPr>
              <w:t>,0</w:t>
            </w:r>
            <w:r w:rsidR="003C6A24" w:rsidRPr="00B50FCC">
              <w:rPr>
                <w:rFonts w:eastAsia="Times New Roman" w:cstheme="minorHAnsi"/>
                <w:bCs/>
                <w:color w:val="212121"/>
                <w:sz w:val="22"/>
                <w:szCs w:val="22"/>
              </w:rPr>
              <w:t>00,000</w:t>
            </w:r>
          </w:p>
        </w:tc>
        <w:tc>
          <w:tcPr>
            <w:tcW w:w="3117" w:type="dxa"/>
          </w:tcPr>
          <w:p w14:paraId="2AEA7D2C" w14:textId="6BB79844" w:rsidR="003C6A24" w:rsidRPr="0020131A" w:rsidRDefault="005C7900" w:rsidP="00397D85">
            <w:pPr>
              <w:rPr>
                <w:rFonts w:eastAsia="Times New Roman" w:cstheme="minorHAnsi"/>
                <w:bCs/>
                <w:color w:val="212121"/>
                <w:sz w:val="22"/>
                <w:szCs w:val="22"/>
              </w:rPr>
            </w:pPr>
            <w:r w:rsidRPr="0020131A">
              <w:rPr>
                <w:rFonts w:eastAsia="Times New Roman" w:cstheme="minorHAnsi"/>
                <w:bCs/>
                <w:color w:val="212121"/>
                <w:sz w:val="22"/>
                <w:szCs w:val="22"/>
              </w:rPr>
              <w:t>Pending State Appropriation</w:t>
            </w:r>
          </w:p>
        </w:tc>
      </w:tr>
      <w:tr w:rsidR="00F62DD1" w:rsidRPr="00B50FCC" w14:paraId="26E217EB" w14:textId="77777777" w:rsidTr="0060225C">
        <w:tc>
          <w:tcPr>
            <w:tcW w:w="3116" w:type="dxa"/>
          </w:tcPr>
          <w:p w14:paraId="671725F1" w14:textId="6FA7083F" w:rsidR="00F62DD1" w:rsidRPr="00B50FCC" w:rsidRDefault="0020131A" w:rsidP="00244EAA">
            <w:pPr>
              <w:rPr>
                <w:rFonts w:eastAsia="Times New Roman" w:cstheme="minorHAnsi"/>
                <w:bCs/>
                <w:color w:val="212121"/>
                <w:sz w:val="22"/>
                <w:szCs w:val="22"/>
              </w:rPr>
            </w:pPr>
            <w:r>
              <w:rPr>
                <w:rFonts w:eastAsia="Times New Roman" w:cstheme="minorHAnsi"/>
                <w:bCs/>
                <w:color w:val="212121"/>
                <w:sz w:val="22"/>
                <w:szCs w:val="22"/>
              </w:rPr>
              <w:t xml:space="preserve">State College </w:t>
            </w:r>
            <w:r w:rsidR="00F62DD1" w:rsidRPr="00B50FCC">
              <w:rPr>
                <w:rFonts w:eastAsia="Times New Roman" w:cstheme="minorHAnsi"/>
                <w:bCs/>
                <w:color w:val="212121"/>
                <w:sz w:val="22"/>
                <w:szCs w:val="22"/>
              </w:rPr>
              <w:t>Pledge</w:t>
            </w:r>
          </w:p>
        </w:tc>
        <w:tc>
          <w:tcPr>
            <w:tcW w:w="3117" w:type="dxa"/>
          </w:tcPr>
          <w:p w14:paraId="7E178E9A" w14:textId="77777777" w:rsidR="00F62DD1" w:rsidRPr="00B50FCC" w:rsidRDefault="00F62DD1" w:rsidP="00397D85">
            <w:pPr>
              <w:rPr>
                <w:rFonts w:eastAsia="Times New Roman" w:cstheme="minorHAnsi"/>
                <w:bCs/>
                <w:color w:val="212121"/>
                <w:sz w:val="22"/>
                <w:szCs w:val="22"/>
              </w:rPr>
            </w:pPr>
            <w:r w:rsidRPr="00B50FCC">
              <w:rPr>
                <w:rFonts w:eastAsia="Times New Roman" w:cstheme="minorHAnsi"/>
                <w:bCs/>
                <w:color w:val="212121"/>
                <w:sz w:val="22"/>
                <w:szCs w:val="22"/>
              </w:rPr>
              <w:t>$1,000,000</w:t>
            </w:r>
          </w:p>
        </w:tc>
        <w:tc>
          <w:tcPr>
            <w:tcW w:w="3117" w:type="dxa"/>
          </w:tcPr>
          <w:p w14:paraId="68C69F81" w14:textId="7D59513A" w:rsidR="00F62DD1" w:rsidRPr="0020131A" w:rsidRDefault="005C7900" w:rsidP="00397D85">
            <w:pPr>
              <w:rPr>
                <w:rFonts w:eastAsia="Times New Roman" w:cstheme="minorHAnsi"/>
                <w:bCs/>
                <w:color w:val="212121"/>
                <w:sz w:val="22"/>
                <w:szCs w:val="22"/>
              </w:rPr>
            </w:pPr>
            <w:r w:rsidRPr="0020131A">
              <w:rPr>
                <w:rFonts w:eastAsia="Times New Roman" w:cstheme="minorHAnsi"/>
                <w:bCs/>
                <w:color w:val="212121"/>
                <w:sz w:val="22"/>
                <w:szCs w:val="22"/>
              </w:rPr>
              <w:t>Pending State Appropriation</w:t>
            </w:r>
          </w:p>
        </w:tc>
      </w:tr>
      <w:tr w:rsidR="003C6A24" w:rsidRPr="00B50FCC" w14:paraId="6BF71CD6" w14:textId="77777777" w:rsidTr="0060225C">
        <w:tc>
          <w:tcPr>
            <w:tcW w:w="3116" w:type="dxa"/>
          </w:tcPr>
          <w:p w14:paraId="4ABC561B" w14:textId="77777777" w:rsidR="003C6A24" w:rsidRPr="00B50FCC" w:rsidRDefault="009A5786" w:rsidP="0060225C">
            <w:pPr>
              <w:rPr>
                <w:rFonts w:eastAsia="Times New Roman" w:cstheme="minorHAnsi"/>
                <w:bCs/>
                <w:color w:val="212121"/>
                <w:sz w:val="22"/>
                <w:szCs w:val="22"/>
              </w:rPr>
            </w:pPr>
            <w:r w:rsidRPr="00B50FCC">
              <w:rPr>
                <w:rFonts w:eastAsia="Times New Roman" w:cstheme="minorHAnsi"/>
                <w:bCs/>
                <w:color w:val="212121"/>
                <w:sz w:val="22"/>
                <w:szCs w:val="22"/>
              </w:rPr>
              <w:t>State Appropriation</w:t>
            </w:r>
          </w:p>
        </w:tc>
        <w:tc>
          <w:tcPr>
            <w:tcW w:w="3117" w:type="dxa"/>
          </w:tcPr>
          <w:p w14:paraId="36402B71" w14:textId="77777777" w:rsidR="003C6A24" w:rsidRPr="00B50FCC" w:rsidRDefault="003C6A24" w:rsidP="00F62DD1">
            <w:pPr>
              <w:rPr>
                <w:rFonts w:eastAsia="Times New Roman" w:cstheme="minorHAnsi"/>
                <w:bCs/>
                <w:color w:val="212121"/>
                <w:sz w:val="22"/>
                <w:szCs w:val="22"/>
              </w:rPr>
            </w:pPr>
            <w:r w:rsidRPr="00B50FCC">
              <w:rPr>
                <w:rFonts w:eastAsia="Times New Roman" w:cstheme="minorHAnsi"/>
                <w:bCs/>
                <w:color w:val="212121"/>
                <w:sz w:val="22"/>
                <w:szCs w:val="22"/>
              </w:rPr>
              <w:t>$</w:t>
            </w:r>
            <w:r w:rsidR="00F62DD1" w:rsidRPr="00B50FCC">
              <w:rPr>
                <w:rFonts w:eastAsia="Times New Roman" w:cstheme="minorHAnsi"/>
                <w:bCs/>
                <w:color w:val="212121"/>
                <w:sz w:val="22"/>
                <w:szCs w:val="22"/>
              </w:rPr>
              <w:t>2</w:t>
            </w:r>
            <w:r w:rsidR="009A5786" w:rsidRPr="00B50FCC">
              <w:rPr>
                <w:rFonts w:eastAsia="Times New Roman" w:cstheme="minorHAnsi"/>
                <w:bCs/>
                <w:color w:val="212121"/>
                <w:sz w:val="22"/>
                <w:szCs w:val="22"/>
              </w:rPr>
              <w:t>,0</w:t>
            </w:r>
            <w:r w:rsidRPr="00B50FCC">
              <w:rPr>
                <w:rFonts w:eastAsia="Times New Roman" w:cstheme="minorHAnsi"/>
                <w:bCs/>
                <w:color w:val="212121"/>
                <w:sz w:val="22"/>
                <w:szCs w:val="22"/>
              </w:rPr>
              <w:t>00,000</w:t>
            </w:r>
          </w:p>
        </w:tc>
        <w:tc>
          <w:tcPr>
            <w:tcW w:w="3117" w:type="dxa"/>
          </w:tcPr>
          <w:p w14:paraId="56CF5B87" w14:textId="77777777" w:rsidR="003C6A24" w:rsidRPr="0020131A" w:rsidRDefault="003C6A24" w:rsidP="0060225C">
            <w:pPr>
              <w:rPr>
                <w:rFonts w:eastAsia="Times New Roman" w:cstheme="minorHAnsi"/>
                <w:bCs/>
                <w:color w:val="212121"/>
                <w:sz w:val="22"/>
                <w:szCs w:val="22"/>
              </w:rPr>
            </w:pPr>
          </w:p>
        </w:tc>
      </w:tr>
      <w:tr w:rsidR="003C6A24" w:rsidRPr="00B50FCC" w14:paraId="62B98A85" w14:textId="77777777" w:rsidTr="0060225C">
        <w:tc>
          <w:tcPr>
            <w:tcW w:w="3116" w:type="dxa"/>
          </w:tcPr>
          <w:p w14:paraId="021A32EF" w14:textId="77777777" w:rsidR="003C6A24" w:rsidRPr="00B50FCC" w:rsidRDefault="003C6A24" w:rsidP="0060225C">
            <w:pPr>
              <w:rPr>
                <w:rFonts w:eastAsia="Times New Roman" w:cstheme="minorHAnsi"/>
                <w:bCs/>
                <w:color w:val="212121"/>
                <w:sz w:val="22"/>
                <w:szCs w:val="22"/>
              </w:rPr>
            </w:pPr>
            <w:r w:rsidRPr="00B50FCC">
              <w:rPr>
                <w:rFonts w:eastAsia="Times New Roman" w:cstheme="minorHAnsi"/>
                <w:bCs/>
                <w:color w:val="212121"/>
                <w:sz w:val="22"/>
                <w:szCs w:val="22"/>
              </w:rPr>
              <w:t>Savings Accounts</w:t>
            </w:r>
          </w:p>
        </w:tc>
        <w:tc>
          <w:tcPr>
            <w:tcW w:w="3117" w:type="dxa"/>
          </w:tcPr>
          <w:p w14:paraId="4220B199" w14:textId="77777777" w:rsidR="003C6A24" w:rsidRPr="00B50FCC" w:rsidRDefault="003C6A24" w:rsidP="009A5786">
            <w:pPr>
              <w:rPr>
                <w:rFonts w:eastAsia="Times New Roman" w:cstheme="minorHAnsi"/>
                <w:bCs/>
                <w:color w:val="212121"/>
                <w:sz w:val="22"/>
                <w:szCs w:val="22"/>
              </w:rPr>
            </w:pPr>
            <w:r w:rsidRPr="00B50FCC">
              <w:rPr>
                <w:rFonts w:eastAsia="Times New Roman" w:cstheme="minorHAnsi"/>
                <w:bCs/>
                <w:color w:val="212121"/>
                <w:sz w:val="22"/>
                <w:szCs w:val="22"/>
              </w:rPr>
              <w:t>$</w:t>
            </w:r>
            <w:r w:rsidR="009A5786" w:rsidRPr="00B50FCC">
              <w:rPr>
                <w:rFonts w:eastAsia="Times New Roman" w:cstheme="minorHAnsi"/>
                <w:bCs/>
                <w:color w:val="212121"/>
                <w:sz w:val="22"/>
                <w:szCs w:val="22"/>
              </w:rPr>
              <w:t>425,000</w:t>
            </w:r>
          </w:p>
        </w:tc>
        <w:tc>
          <w:tcPr>
            <w:tcW w:w="3117" w:type="dxa"/>
          </w:tcPr>
          <w:p w14:paraId="7B4A0BF4" w14:textId="0166230D" w:rsidR="003C6A24" w:rsidRPr="0020131A" w:rsidRDefault="00260ED9" w:rsidP="005C7900">
            <w:pPr>
              <w:rPr>
                <w:rFonts w:eastAsia="Times New Roman" w:cstheme="minorHAnsi"/>
                <w:bCs/>
                <w:color w:val="212121"/>
                <w:sz w:val="22"/>
                <w:szCs w:val="22"/>
              </w:rPr>
            </w:pPr>
            <w:r w:rsidRPr="0020131A">
              <w:rPr>
                <w:rFonts w:eastAsia="Times New Roman" w:cstheme="minorHAnsi"/>
                <w:bCs/>
                <w:color w:val="212121"/>
                <w:sz w:val="22"/>
                <w:szCs w:val="22"/>
              </w:rPr>
              <w:t xml:space="preserve">850 </w:t>
            </w:r>
            <w:r w:rsidR="005C7900" w:rsidRPr="0020131A">
              <w:rPr>
                <w:rFonts w:eastAsia="Times New Roman" w:cstheme="minorHAnsi"/>
                <w:bCs/>
                <w:color w:val="212121"/>
                <w:sz w:val="22"/>
                <w:szCs w:val="22"/>
              </w:rPr>
              <w:t>slots</w:t>
            </w:r>
            <w:r w:rsidR="00761BB7" w:rsidRPr="0020131A">
              <w:rPr>
                <w:rFonts w:eastAsia="Times New Roman" w:cstheme="minorHAnsi"/>
                <w:bCs/>
                <w:color w:val="212121"/>
                <w:sz w:val="22"/>
                <w:szCs w:val="22"/>
              </w:rPr>
              <w:t xml:space="preserve"> @</w:t>
            </w:r>
            <w:r w:rsidRPr="0020131A">
              <w:rPr>
                <w:rFonts w:eastAsia="Times New Roman" w:cstheme="minorHAnsi"/>
                <w:bCs/>
                <w:color w:val="212121"/>
                <w:sz w:val="22"/>
                <w:szCs w:val="22"/>
              </w:rPr>
              <w:t xml:space="preserve"> $500 </w:t>
            </w:r>
            <w:r w:rsidR="005C7900" w:rsidRPr="0020131A">
              <w:rPr>
                <w:rFonts w:eastAsia="Times New Roman" w:cstheme="minorHAnsi"/>
                <w:bCs/>
                <w:color w:val="212121"/>
                <w:sz w:val="22"/>
                <w:szCs w:val="22"/>
              </w:rPr>
              <w:t>per student up to 4 years</w:t>
            </w:r>
            <w:r w:rsidR="00B50FCC" w:rsidRPr="0020131A">
              <w:rPr>
                <w:rFonts w:eastAsia="Times New Roman" w:cstheme="minorHAnsi"/>
                <w:bCs/>
                <w:color w:val="212121"/>
                <w:sz w:val="22"/>
                <w:szCs w:val="22"/>
              </w:rPr>
              <w:t>*</w:t>
            </w:r>
          </w:p>
        </w:tc>
      </w:tr>
      <w:tr w:rsidR="003C6A24" w:rsidRPr="00B50FCC" w14:paraId="331701D9" w14:textId="77777777" w:rsidTr="0060225C">
        <w:tc>
          <w:tcPr>
            <w:tcW w:w="3116" w:type="dxa"/>
          </w:tcPr>
          <w:p w14:paraId="03040C54" w14:textId="77777777" w:rsidR="003C6A24" w:rsidRPr="00B50FCC" w:rsidRDefault="003C6A24" w:rsidP="0060225C">
            <w:pPr>
              <w:rPr>
                <w:rFonts w:eastAsia="Times New Roman" w:cstheme="minorHAnsi"/>
                <w:b/>
                <w:bCs/>
                <w:color w:val="212121"/>
                <w:sz w:val="22"/>
                <w:szCs w:val="22"/>
              </w:rPr>
            </w:pPr>
            <w:r w:rsidRPr="00B50FCC">
              <w:rPr>
                <w:rFonts w:eastAsia="Times New Roman" w:cstheme="minorHAnsi"/>
                <w:b/>
                <w:bCs/>
                <w:color w:val="212121"/>
                <w:sz w:val="22"/>
                <w:szCs w:val="22"/>
              </w:rPr>
              <w:t>TOTAL INCOME</w:t>
            </w:r>
          </w:p>
        </w:tc>
        <w:tc>
          <w:tcPr>
            <w:tcW w:w="3117" w:type="dxa"/>
          </w:tcPr>
          <w:p w14:paraId="4D59973B" w14:textId="77777777" w:rsidR="003C6A24" w:rsidRPr="00B50FCC" w:rsidRDefault="003C6A24" w:rsidP="009A5786">
            <w:pPr>
              <w:rPr>
                <w:rFonts w:eastAsia="Times New Roman" w:cstheme="minorHAnsi"/>
                <w:b/>
                <w:bCs/>
                <w:color w:val="212121"/>
                <w:sz w:val="22"/>
                <w:szCs w:val="22"/>
              </w:rPr>
            </w:pPr>
            <w:r w:rsidRPr="00B50FCC">
              <w:rPr>
                <w:rFonts w:eastAsia="Times New Roman" w:cstheme="minorHAnsi"/>
                <w:b/>
                <w:bCs/>
                <w:color w:val="212121"/>
                <w:sz w:val="22"/>
                <w:szCs w:val="22"/>
              </w:rPr>
              <w:t>$</w:t>
            </w:r>
            <w:r w:rsidR="009A5786" w:rsidRPr="00B50FCC">
              <w:rPr>
                <w:rFonts w:eastAsia="Times New Roman" w:cstheme="minorHAnsi"/>
                <w:b/>
                <w:bCs/>
                <w:color w:val="212121"/>
                <w:sz w:val="22"/>
                <w:szCs w:val="22"/>
              </w:rPr>
              <w:t>4,425,000</w:t>
            </w:r>
          </w:p>
        </w:tc>
        <w:tc>
          <w:tcPr>
            <w:tcW w:w="3117" w:type="dxa"/>
          </w:tcPr>
          <w:p w14:paraId="010B8C6E" w14:textId="77777777" w:rsidR="003C6A24" w:rsidRPr="0020131A" w:rsidRDefault="003C6A24" w:rsidP="0060225C">
            <w:pPr>
              <w:rPr>
                <w:rFonts w:eastAsia="Times New Roman" w:cstheme="minorHAnsi"/>
                <w:b/>
                <w:bCs/>
                <w:color w:val="212121"/>
                <w:sz w:val="22"/>
                <w:szCs w:val="22"/>
              </w:rPr>
            </w:pPr>
          </w:p>
        </w:tc>
      </w:tr>
      <w:tr w:rsidR="003C6A24" w:rsidRPr="00B50FCC" w14:paraId="108B8420" w14:textId="77777777" w:rsidTr="0060225C">
        <w:tc>
          <w:tcPr>
            <w:tcW w:w="3116" w:type="dxa"/>
          </w:tcPr>
          <w:p w14:paraId="14AEA9EB" w14:textId="77777777" w:rsidR="003C6A24" w:rsidRPr="00B50FCC" w:rsidRDefault="003C6A24" w:rsidP="0060225C">
            <w:pPr>
              <w:rPr>
                <w:rFonts w:eastAsia="Times New Roman" w:cstheme="minorHAnsi"/>
                <w:b/>
                <w:bCs/>
                <w:color w:val="212121"/>
                <w:sz w:val="22"/>
                <w:szCs w:val="22"/>
              </w:rPr>
            </w:pPr>
          </w:p>
        </w:tc>
        <w:tc>
          <w:tcPr>
            <w:tcW w:w="3117" w:type="dxa"/>
          </w:tcPr>
          <w:p w14:paraId="0BB95150" w14:textId="77777777" w:rsidR="003C6A24" w:rsidRPr="00B50FCC" w:rsidRDefault="003C6A24" w:rsidP="0060225C">
            <w:pPr>
              <w:rPr>
                <w:rFonts w:eastAsia="Times New Roman" w:cstheme="minorHAnsi"/>
                <w:b/>
                <w:bCs/>
                <w:color w:val="212121"/>
                <w:sz w:val="22"/>
                <w:szCs w:val="22"/>
              </w:rPr>
            </w:pPr>
          </w:p>
        </w:tc>
        <w:tc>
          <w:tcPr>
            <w:tcW w:w="3117" w:type="dxa"/>
          </w:tcPr>
          <w:p w14:paraId="5F7116FB" w14:textId="77777777" w:rsidR="003C6A24" w:rsidRPr="0020131A" w:rsidRDefault="003C6A24" w:rsidP="0060225C">
            <w:pPr>
              <w:rPr>
                <w:rFonts w:eastAsia="Times New Roman" w:cstheme="minorHAnsi"/>
                <w:b/>
                <w:bCs/>
                <w:color w:val="212121"/>
                <w:sz w:val="22"/>
                <w:szCs w:val="22"/>
              </w:rPr>
            </w:pPr>
          </w:p>
        </w:tc>
      </w:tr>
      <w:tr w:rsidR="003C6A24" w:rsidRPr="00B50FCC" w14:paraId="6B43EF8D" w14:textId="77777777" w:rsidTr="00A421EE">
        <w:trPr>
          <w:trHeight w:val="638"/>
        </w:trPr>
        <w:tc>
          <w:tcPr>
            <w:tcW w:w="3116" w:type="dxa"/>
          </w:tcPr>
          <w:p w14:paraId="53586ED4" w14:textId="77777777" w:rsidR="003C6A24" w:rsidRPr="00B50FCC" w:rsidRDefault="003C6A24" w:rsidP="0060225C">
            <w:pPr>
              <w:rPr>
                <w:rFonts w:eastAsia="Times New Roman" w:cstheme="minorHAnsi"/>
                <w:b/>
                <w:bCs/>
                <w:color w:val="212121"/>
                <w:sz w:val="22"/>
                <w:szCs w:val="22"/>
              </w:rPr>
            </w:pPr>
            <w:r w:rsidRPr="00B50FCC">
              <w:rPr>
                <w:rFonts w:eastAsia="Times New Roman" w:cstheme="minorHAnsi"/>
                <w:b/>
                <w:bCs/>
                <w:color w:val="212121"/>
                <w:sz w:val="22"/>
                <w:szCs w:val="22"/>
              </w:rPr>
              <w:t>Expenses</w:t>
            </w:r>
          </w:p>
        </w:tc>
        <w:tc>
          <w:tcPr>
            <w:tcW w:w="3117" w:type="dxa"/>
          </w:tcPr>
          <w:p w14:paraId="02A0A57E" w14:textId="77777777" w:rsidR="003C6A24" w:rsidRPr="00B50FCC" w:rsidRDefault="003C6A24" w:rsidP="0060225C">
            <w:pPr>
              <w:rPr>
                <w:rFonts w:eastAsia="Times New Roman" w:cstheme="minorHAnsi"/>
                <w:b/>
                <w:bCs/>
                <w:color w:val="212121"/>
                <w:sz w:val="22"/>
                <w:szCs w:val="22"/>
              </w:rPr>
            </w:pPr>
          </w:p>
        </w:tc>
        <w:tc>
          <w:tcPr>
            <w:tcW w:w="3117" w:type="dxa"/>
          </w:tcPr>
          <w:p w14:paraId="67F98A85" w14:textId="77777777" w:rsidR="003C6A24" w:rsidRPr="0020131A" w:rsidRDefault="003C6A24" w:rsidP="0060225C">
            <w:pPr>
              <w:rPr>
                <w:rFonts w:eastAsia="Times New Roman" w:cstheme="minorHAnsi"/>
                <w:b/>
                <w:bCs/>
                <w:color w:val="212121"/>
                <w:sz w:val="22"/>
                <w:szCs w:val="22"/>
              </w:rPr>
            </w:pPr>
          </w:p>
        </w:tc>
      </w:tr>
      <w:tr w:rsidR="003C6A24" w:rsidRPr="00B50FCC" w14:paraId="5F03BC0F" w14:textId="77777777" w:rsidTr="0060225C">
        <w:tc>
          <w:tcPr>
            <w:tcW w:w="3116" w:type="dxa"/>
          </w:tcPr>
          <w:p w14:paraId="2849DFE5" w14:textId="77777777" w:rsidR="003C6A24" w:rsidRPr="00B50FCC" w:rsidRDefault="003C6A24" w:rsidP="0060225C">
            <w:pPr>
              <w:rPr>
                <w:rFonts w:eastAsia="Times New Roman" w:cstheme="minorHAnsi"/>
                <w:bCs/>
                <w:color w:val="212121"/>
                <w:sz w:val="22"/>
                <w:szCs w:val="22"/>
              </w:rPr>
            </w:pPr>
            <w:r w:rsidRPr="00B50FCC">
              <w:rPr>
                <w:rFonts w:eastAsia="Times New Roman" w:cstheme="minorHAnsi"/>
                <w:bCs/>
                <w:color w:val="212121"/>
                <w:sz w:val="22"/>
                <w:szCs w:val="22"/>
              </w:rPr>
              <w:t>Matched Savings ($4,000 each)</w:t>
            </w:r>
          </w:p>
        </w:tc>
        <w:tc>
          <w:tcPr>
            <w:tcW w:w="3117" w:type="dxa"/>
          </w:tcPr>
          <w:p w14:paraId="351F2EC8" w14:textId="77777777" w:rsidR="003C6A24" w:rsidRPr="00B50FCC" w:rsidRDefault="003C6A24" w:rsidP="009A5786">
            <w:pPr>
              <w:rPr>
                <w:rFonts w:eastAsia="Times New Roman" w:cstheme="minorHAnsi"/>
                <w:bCs/>
                <w:color w:val="212121"/>
                <w:sz w:val="22"/>
                <w:szCs w:val="22"/>
              </w:rPr>
            </w:pPr>
            <w:r w:rsidRPr="00B50FCC">
              <w:rPr>
                <w:rFonts w:eastAsia="Times New Roman" w:cstheme="minorHAnsi"/>
                <w:bCs/>
                <w:color w:val="212121"/>
                <w:sz w:val="22"/>
                <w:szCs w:val="22"/>
              </w:rPr>
              <w:t>$</w:t>
            </w:r>
            <w:r w:rsidR="009A5786" w:rsidRPr="00B50FCC">
              <w:rPr>
                <w:rFonts w:eastAsia="Times New Roman" w:cstheme="minorHAnsi"/>
                <w:bCs/>
                <w:color w:val="212121"/>
                <w:sz w:val="22"/>
                <w:szCs w:val="22"/>
              </w:rPr>
              <w:t>3,400,000</w:t>
            </w:r>
          </w:p>
        </w:tc>
        <w:tc>
          <w:tcPr>
            <w:tcW w:w="3117" w:type="dxa"/>
          </w:tcPr>
          <w:p w14:paraId="0852794A" w14:textId="06FF0B6E" w:rsidR="003C6A24" w:rsidRPr="0020131A" w:rsidRDefault="00761BB7" w:rsidP="005C7900">
            <w:pPr>
              <w:rPr>
                <w:rFonts w:eastAsia="Times New Roman" w:cstheme="minorHAnsi"/>
                <w:bCs/>
                <w:color w:val="212121"/>
                <w:sz w:val="22"/>
                <w:szCs w:val="22"/>
              </w:rPr>
            </w:pPr>
            <w:r w:rsidRPr="0020131A">
              <w:rPr>
                <w:rFonts w:eastAsia="Times New Roman" w:cstheme="minorHAnsi"/>
                <w:bCs/>
                <w:color w:val="212121"/>
                <w:sz w:val="22"/>
                <w:szCs w:val="22"/>
              </w:rPr>
              <w:t xml:space="preserve">850 </w:t>
            </w:r>
            <w:r w:rsidR="005C7900" w:rsidRPr="0020131A">
              <w:rPr>
                <w:rFonts w:eastAsia="Times New Roman" w:cstheme="minorHAnsi"/>
                <w:bCs/>
                <w:color w:val="212121"/>
                <w:sz w:val="22"/>
                <w:szCs w:val="22"/>
              </w:rPr>
              <w:t>slots</w:t>
            </w:r>
            <w:r w:rsidRPr="0020131A">
              <w:rPr>
                <w:rFonts w:eastAsia="Times New Roman" w:cstheme="minorHAnsi"/>
                <w:bCs/>
                <w:color w:val="212121"/>
                <w:sz w:val="22"/>
                <w:szCs w:val="22"/>
              </w:rPr>
              <w:t xml:space="preserve"> @ $4,000 each</w:t>
            </w:r>
            <w:r w:rsidR="005C7900" w:rsidRPr="0020131A">
              <w:rPr>
                <w:rFonts w:eastAsia="Times New Roman" w:cstheme="minorHAnsi"/>
                <w:bCs/>
                <w:color w:val="212121"/>
                <w:sz w:val="22"/>
                <w:szCs w:val="22"/>
              </w:rPr>
              <w:t xml:space="preserve"> student up to 4 years</w:t>
            </w:r>
            <w:r w:rsidR="00B50FCC" w:rsidRPr="0020131A">
              <w:rPr>
                <w:rFonts w:eastAsia="Times New Roman" w:cstheme="minorHAnsi"/>
                <w:bCs/>
                <w:color w:val="212121"/>
                <w:sz w:val="22"/>
                <w:szCs w:val="22"/>
              </w:rPr>
              <w:t>*</w:t>
            </w:r>
          </w:p>
        </w:tc>
      </w:tr>
      <w:tr w:rsidR="003C6A24" w:rsidRPr="00B50FCC" w14:paraId="4A3C8892" w14:textId="77777777" w:rsidTr="0060225C">
        <w:trPr>
          <w:trHeight w:val="692"/>
        </w:trPr>
        <w:tc>
          <w:tcPr>
            <w:tcW w:w="3116" w:type="dxa"/>
          </w:tcPr>
          <w:p w14:paraId="2D5283C9" w14:textId="77777777" w:rsidR="003C6A24" w:rsidRPr="00B50FCC" w:rsidRDefault="00F62DD1" w:rsidP="0060225C">
            <w:pPr>
              <w:rPr>
                <w:rFonts w:eastAsia="Times New Roman" w:cstheme="minorHAnsi"/>
                <w:bCs/>
                <w:color w:val="212121"/>
                <w:sz w:val="22"/>
                <w:szCs w:val="22"/>
              </w:rPr>
            </w:pPr>
            <w:r w:rsidRPr="00B50FCC">
              <w:rPr>
                <w:rFonts w:eastAsia="Times New Roman" w:cstheme="minorHAnsi"/>
                <w:bCs/>
                <w:color w:val="212121"/>
                <w:sz w:val="22"/>
                <w:szCs w:val="22"/>
              </w:rPr>
              <w:t>Saver’s Mat</w:t>
            </w:r>
            <w:r w:rsidR="003C6A24" w:rsidRPr="00B50FCC">
              <w:rPr>
                <w:rFonts w:eastAsia="Times New Roman" w:cstheme="minorHAnsi"/>
                <w:bCs/>
                <w:color w:val="212121"/>
                <w:sz w:val="22"/>
                <w:szCs w:val="22"/>
              </w:rPr>
              <w:t>ch</w:t>
            </w:r>
          </w:p>
        </w:tc>
        <w:tc>
          <w:tcPr>
            <w:tcW w:w="3117" w:type="dxa"/>
          </w:tcPr>
          <w:p w14:paraId="519684EB" w14:textId="77777777" w:rsidR="003C6A24" w:rsidRPr="00B50FCC" w:rsidRDefault="003C6A24" w:rsidP="009A5786">
            <w:pPr>
              <w:rPr>
                <w:rFonts w:eastAsia="Times New Roman" w:cstheme="minorHAnsi"/>
                <w:bCs/>
                <w:color w:val="212121"/>
                <w:sz w:val="22"/>
                <w:szCs w:val="22"/>
              </w:rPr>
            </w:pPr>
            <w:r w:rsidRPr="00B50FCC">
              <w:rPr>
                <w:rFonts w:eastAsia="Times New Roman" w:cstheme="minorHAnsi"/>
                <w:bCs/>
                <w:color w:val="212121"/>
                <w:sz w:val="22"/>
                <w:szCs w:val="22"/>
              </w:rPr>
              <w:t>$</w:t>
            </w:r>
            <w:r w:rsidR="009A5786" w:rsidRPr="00B50FCC">
              <w:rPr>
                <w:rFonts w:eastAsia="Times New Roman" w:cstheme="minorHAnsi"/>
                <w:bCs/>
                <w:color w:val="212121"/>
                <w:sz w:val="22"/>
                <w:szCs w:val="22"/>
              </w:rPr>
              <w:t>425,000</w:t>
            </w:r>
          </w:p>
        </w:tc>
        <w:tc>
          <w:tcPr>
            <w:tcW w:w="3117" w:type="dxa"/>
          </w:tcPr>
          <w:p w14:paraId="16760F7A" w14:textId="32627A6A" w:rsidR="003C6A24" w:rsidRPr="0020131A" w:rsidRDefault="00260ED9" w:rsidP="005C7900">
            <w:pPr>
              <w:rPr>
                <w:rFonts w:eastAsia="Times New Roman" w:cstheme="minorHAnsi"/>
                <w:bCs/>
                <w:color w:val="212121"/>
                <w:sz w:val="22"/>
                <w:szCs w:val="22"/>
              </w:rPr>
            </w:pPr>
            <w:r w:rsidRPr="0020131A">
              <w:rPr>
                <w:rFonts w:eastAsia="Times New Roman" w:cstheme="minorHAnsi"/>
                <w:bCs/>
                <w:color w:val="212121"/>
                <w:sz w:val="22"/>
                <w:szCs w:val="22"/>
              </w:rPr>
              <w:t xml:space="preserve">850 </w:t>
            </w:r>
            <w:r w:rsidR="005C7900" w:rsidRPr="0020131A">
              <w:rPr>
                <w:rFonts w:eastAsia="Times New Roman" w:cstheme="minorHAnsi"/>
                <w:bCs/>
                <w:color w:val="212121"/>
                <w:sz w:val="22"/>
                <w:szCs w:val="22"/>
              </w:rPr>
              <w:t>slots</w:t>
            </w:r>
            <w:r w:rsidRPr="0020131A">
              <w:rPr>
                <w:rFonts w:eastAsia="Times New Roman" w:cstheme="minorHAnsi"/>
                <w:bCs/>
                <w:color w:val="212121"/>
                <w:sz w:val="22"/>
                <w:szCs w:val="22"/>
              </w:rPr>
              <w:t xml:space="preserve"> </w:t>
            </w:r>
            <w:r w:rsidR="00B50FCC" w:rsidRPr="0020131A">
              <w:rPr>
                <w:rFonts w:eastAsia="Times New Roman" w:cstheme="minorHAnsi"/>
                <w:bCs/>
                <w:color w:val="212121"/>
                <w:sz w:val="22"/>
                <w:szCs w:val="22"/>
              </w:rPr>
              <w:t>@ $500 per student up to 4 years*</w:t>
            </w:r>
          </w:p>
        </w:tc>
      </w:tr>
      <w:tr w:rsidR="003C6A24" w:rsidRPr="00B50FCC" w14:paraId="53E03E2E" w14:textId="77777777" w:rsidTr="005B7299">
        <w:trPr>
          <w:trHeight w:val="800"/>
        </w:trPr>
        <w:tc>
          <w:tcPr>
            <w:tcW w:w="3116" w:type="dxa"/>
          </w:tcPr>
          <w:p w14:paraId="0F502D4C" w14:textId="77777777" w:rsidR="003C6A24" w:rsidRPr="00B50FCC" w:rsidRDefault="003C6A24" w:rsidP="0060225C">
            <w:pPr>
              <w:rPr>
                <w:rFonts w:eastAsia="Times New Roman" w:cstheme="minorHAnsi"/>
                <w:bCs/>
                <w:color w:val="212121"/>
                <w:sz w:val="22"/>
                <w:szCs w:val="22"/>
              </w:rPr>
            </w:pPr>
            <w:r w:rsidRPr="00B50FCC">
              <w:rPr>
                <w:rFonts w:eastAsia="Times New Roman" w:cstheme="minorHAnsi"/>
                <w:bCs/>
                <w:color w:val="212121"/>
                <w:sz w:val="22"/>
                <w:szCs w:val="22"/>
              </w:rPr>
              <w:t>General Program Administration (7.5%)</w:t>
            </w:r>
          </w:p>
        </w:tc>
        <w:tc>
          <w:tcPr>
            <w:tcW w:w="3117" w:type="dxa"/>
          </w:tcPr>
          <w:p w14:paraId="11E67170" w14:textId="77777777" w:rsidR="003C6A24" w:rsidRPr="00B50FCC" w:rsidRDefault="003C6A24" w:rsidP="005B7299">
            <w:pPr>
              <w:rPr>
                <w:rFonts w:eastAsia="Times New Roman" w:cstheme="minorHAnsi"/>
                <w:bCs/>
                <w:color w:val="212121"/>
                <w:sz w:val="22"/>
                <w:szCs w:val="22"/>
              </w:rPr>
            </w:pPr>
            <w:r w:rsidRPr="00B50FCC">
              <w:rPr>
                <w:rFonts w:eastAsia="Times New Roman" w:cstheme="minorHAnsi"/>
                <w:bCs/>
                <w:color w:val="212121"/>
                <w:sz w:val="22"/>
                <w:szCs w:val="22"/>
              </w:rPr>
              <w:t>$</w:t>
            </w:r>
            <w:r w:rsidR="005B7299" w:rsidRPr="00B50FCC">
              <w:rPr>
                <w:rFonts w:eastAsia="Times New Roman" w:cstheme="minorHAnsi"/>
                <w:bCs/>
                <w:color w:val="212121"/>
                <w:sz w:val="22"/>
                <w:szCs w:val="22"/>
              </w:rPr>
              <w:t>300,000</w:t>
            </w:r>
          </w:p>
        </w:tc>
        <w:tc>
          <w:tcPr>
            <w:tcW w:w="3117" w:type="dxa"/>
          </w:tcPr>
          <w:p w14:paraId="509A8B56" w14:textId="77777777" w:rsidR="003C6A24" w:rsidRPr="00B50FCC" w:rsidRDefault="003C6A24" w:rsidP="0060225C">
            <w:pPr>
              <w:rPr>
                <w:rFonts w:eastAsia="Times New Roman" w:cstheme="minorHAnsi"/>
                <w:bCs/>
                <w:color w:val="212121"/>
                <w:sz w:val="22"/>
                <w:szCs w:val="22"/>
                <w:highlight w:val="yellow"/>
              </w:rPr>
            </w:pPr>
          </w:p>
        </w:tc>
      </w:tr>
      <w:tr w:rsidR="003C6A24" w:rsidRPr="00B50FCC" w14:paraId="11495D2D" w14:textId="77777777" w:rsidTr="0060225C">
        <w:tc>
          <w:tcPr>
            <w:tcW w:w="3116" w:type="dxa"/>
          </w:tcPr>
          <w:p w14:paraId="5CBE3FAE" w14:textId="77777777" w:rsidR="003C6A24" w:rsidRPr="00B50FCC" w:rsidRDefault="003C6A24" w:rsidP="0060225C">
            <w:pPr>
              <w:rPr>
                <w:rFonts w:eastAsia="Times New Roman" w:cstheme="minorHAnsi"/>
                <w:bCs/>
                <w:color w:val="212121"/>
                <w:sz w:val="22"/>
                <w:szCs w:val="22"/>
              </w:rPr>
            </w:pPr>
            <w:r w:rsidRPr="00B50FCC">
              <w:rPr>
                <w:rFonts w:eastAsia="Times New Roman" w:cstheme="minorHAnsi"/>
                <w:bCs/>
                <w:color w:val="212121"/>
                <w:sz w:val="22"/>
                <w:szCs w:val="22"/>
              </w:rPr>
              <w:t>Non-Administrative (5.5%)</w:t>
            </w:r>
          </w:p>
        </w:tc>
        <w:tc>
          <w:tcPr>
            <w:tcW w:w="3117" w:type="dxa"/>
          </w:tcPr>
          <w:p w14:paraId="099DCF4E" w14:textId="77777777" w:rsidR="003C6A24" w:rsidRPr="00B50FCC" w:rsidRDefault="003C6A24" w:rsidP="005B7299">
            <w:pPr>
              <w:rPr>
                <w:rFonts w:eastAsia="Times New Roman" w:cstheme="minorHAnsi"/>
                <w:bCs/>
                <w:color w:val="212121"/>
                <w:sz w:val="22"/>
                <w:szCs w:val="22"/>
              </w:rPr>
            </w:pPr>
            <w:r w:rsidRPr="00B50FCC">
              <w:rPr>
                <w:rFonts w:eastAsia="Times New Roman" w:cstheme="minorHAnsi"/>
                <w:bCs/>
                <w:color w:val="212121"/>
                <w:sz w:val="22"/>
                <w:szCs w:val="22"/>
              </w:rPr>
              <w:t>$</w:t>
            </w:r>
            <w:r w:rsidR="005B7299" w:rsidRPr="00B50FCC">
              <w:rPr>
                <w:rFonts w:eastAsia="Times New Roman" w:cstheme="minorHAnsi"/>
                <w:bCs/>
                <w:color w:val="212121"/>
                <w:sz w:val="22"/>
                <w:szCs w:val="22"/>
              </w:rPr>
              <w:t>220,000</w:t>
            </w:r>
          </w:p>
        </w:tc>
        <w:tc>
          <w:tcPr>
            <w:tcW w:w="3117" w:type="dxa"/>
          </w:tcPr>
          <w:p w14:paraId="062695B1" w14:textId="77777777" w:rsidR="003C6A24" w:rsidRPr="00B50FCC" w:rsidRDefault="003C6A24" w:rsidP="0060225C">
            <w:pPr>
              <w:rPr>
                <w:rFonts w:eastAsia="Times New Roman" w:cstheme="minorHAnsi"/>
                <w:bCs/>
                <w:color w:val="212121"/>
                <w:sz w:val="22"/>
                <w:szCs w:val="22"/>
              </w:rPr>
            </w:pPr>
          </w:p>
        </w:tc>
      </w:tr>
      <w:tr w:rsidR="003C6A24" w:rsidRPr="00B50FCC" w14:paraId="793867F8" w14:textId="77777777" w:rsidTr="0060225C">
        <w:tc>
          <w:tcPr>
            <w:tcW w:w="3116" w:type="dxa"/>
          </w:tcPr>
          <w:p w14:paraId="468851D4" w14:textId="77777777" w:rsidR="003C6A24" w:rsidRPr="00B50FCC" w:rsidRDefault="003C6A24" w:rsidP="0060225C">
            <w:pPr>
              <w:rPr>
                <w:rFonts w:eastAsia="Times New Roman" w:cstheme="minorHAnsi"/>
                <w:bCs/>
                <w:color w:val="212121"/>
                <w:sz w:val="22"/>
                <w:szCs w:val="22"/>
              </w:rPr>
            </w:pPr>
            <w:r w:rsidRPr="00B50FCC">
              <w:rPr>
                <w:rFonts w:eastAsia="Times New Roman" w:cstheme="minorHAnsi"/>
                <w:bCs/>
                <w:color w:val="212121"/>
                <w:sz w:val="22"/>
                <w:szCs w:val="22"/>
              </w:rPr>
              <w:t>Data Collection (2%)</w:t>
            </w:r>
          </w:p>
        </w:tc>
        <w:tc>
          <w:tcPr>
            <w:tcW w:w="3117" w:type="dxa"/>
          </w:tcPr>
          <w:p w14:paraId="76B7FA9E" w14:textId="77777777" w:rsidR="003C6A24" w:rsidRPr="00B50FCC" w:rsidRDefault="003C6A24" w:rsidP="005B7299">
            <w:pPr>
              <w:rPr>
                <w:rFonts w:eastAsia="Times New Roman" w:cstheme="minorHAnsi"/>
                <w:bCs/>
                <w:color w:val="212121"/>
                <w:sz w:val="22"/>
                <w:szCs w:val="22"/>
              </w:rPr>
            </w:pPr>
            <w:r w:rsidRPr="00B50FCC">
              <w:rPr>
                <w:rFonts w:eastAsia="Times New Roman" w:cstheme="minorHAnsi"/>
                <w:bCs/>
                <w:color w:val="212121"/>
                <w:sz w:val="22"/>
                <w:szCs w:val="22"/>
              </w:rPr>
              <w:t>$</w:t>
            </w:r>
            <w:r w:rsidR="005B7299" w:rsidRPr="00B50FCC">
              <w:rPr>
                <w:rFonts w:eastAsia="Times New Roman" w:cstheme="minorHAnsi"/>
                <w:bCs/>
                <w:color w:val="212121"/>
                <w:sz w:val="22"/>
                <w:szCs w:val="22"/>
              </w:rPr>
              <w:t>80,000</w:t>
            </w:r>
          </w:p>
        </w:tc>
        <w:tc>
          <w:tcPr>
            <w:tcW w:w="3117" w:type="dxa"/>
          </w:tcPr>
          <w:p w14:paraId="0B167FFB" w14:textId="77777777" w:rsidR="003C6A24" w:rsidRPr="00B50FCC" w:rsidRDefault="003C6A24" w:rsidP="0060225C">
            <w:pPr>
              <w:rPr>
                <w:rFonts w:eastAsia="Times New Roman" w:cstheme="minorHAnsi"/>
                <w:bCs/>
                <w:color w:val="212121"/>
                <w:sz w:val="22"/>
                <w:szCs w:val="22"/>
              </w:rPr>
            </w:pPr>
          </w:p>
        </w:tc>
      </w:tr>
      <w:tr w:rsidR="003C6A24" w:rsidRPr="00B50FCC" w14:paraId="421D50E4" w14:textId="77777777" w:rsidTr="0060225C">
        <w:tc>
          <w:tcPr>
            <w:tcW w:w="3116" w:type="dxa"/>
          </w:tcPr>
          <w:p w14:paraId="03F9803F" w14:textId="77777777" w:rsidR="003C6A24" w:rsidRPr="00B50FCC" w:rsidRDefault="003C6A24" w:rsidP="0060225C">
            <w:pPr>
              <w:rPr>
                <w:rFonts w:eastAsia="Times New Roman" w:cstheme="minorHAnsi"/>
                <w:b/>
                <w:bCs/>
                <w:color w:val="212121"/>
                <w:sz w:val="22"/>
                <w:szCs w:val="22"/>
              </w:rPr>
            </w:pPr>
          </w:p>
        </w:tc>
        <w:tc>
          <w:tcPr>
            <w:tcW w:w="3117" w:type="dxa"/>
          </w:tcPr>
          <w:p w14:paraId="15B99AC6" w14:textId="77777777" w:rsidR="003C6A24" w:rsidRPr="00B50FCC" w:rsidRDefault="003C6A24" w:rsidP="0060225C">
            <w:pPr>
              <w:rPr>
                <w:rFonts w:eastAsia="Times New Roman" w:cstheme="minorHAnsi"/>
                <w:b/>
                <w:bCs/>
                <w:color w:val="212121"/>
                <w:sz w:val="22"/>
                <w:szCs w:val="22"/>
              </w:rPr>
            </w:pPr>
          </w:p>
        </w:tc>
        <w:tc>
          <w:tcPr>
            <w:tcW w:w="3117" w:type="dxa"/>
          </w:tcPr>
          <w:p w14:paraId="0C736604" w14:textId="77777777" w:rsidR="003C6A24" w:rsidRPr="00B50FCC" w:rsidRDefault="003C6A24" w:rsidP="0060225C">
            <w:pPr>
              <w:rPr>
                <w:rFonts w:eastAsia="Times New Roman" w:cstheme="minorHAnsi"/>
                <w:b/>
                <w:bCs/>
                <w:color w:val="212121"/>
                <w:sz w:val="22"/>
                <w:szCs w:val="22"/>
              </w:rPr>
            </w:pPr>
          </w:p>
        </w:tc>
      </w:tr>
      <w:tr w:rsidR="003C6A24" w:rsidRPr="00B50FCC" w14:paraId="1673716E" w14:textId="77777777" w:rsidTr="00156CDA">
        <w:trPr>
          <w:trHeight w:val="287"/>
        </w:trPr>
        <w:tc>
          <w:tcPr>
            <w:tcW w:w="3116" w:type="dxa"/>
          </w:tcPr>
          <w:p w14:paraId="79B4FF76" w14:textId="77777777" w:rsidR="003C6A24" w:rsidRPr="00B50FCC" w:rsidRDefault="003C6A24" w:rsidP="0060225C">
            <w:pPr>
              <w:rPr>
                <w:rFonts w:eastAsia="Times New Roman" w:cstheme="minorHAnsi"/>
                <w:b/>
                <w:bCs/>
                <w:color w:val="212121"/>
                <w:sz w:val="22"/>
                <w:szCs w:val="22"/>
              </w:rPr>
            </w:pPr>
            <w:r w:rsidRPr="00B50FCC">
              <w:rPr>
                <w:rFonts w:eastAsia="Times New Roman" w:cstheme="minorHAnsi"/>
                <w:b/>
                <w:bCs/>
                <w:color w:val="212121"/>
                <w:sz w:val="22"/>
                <w:szCs w:val="22"/>
              </w:rPr>
              <w:t>TOTAL EXPENSES</w:t>
            </w:r>
          </w:p>
        </w:tc>
        <w:tc>
          <w:tcPr>
            <w:tcW w:w="3117" w:type="dxa"/>
          </w:tcPr>
          <w:p w14:paraId="2FB93A65" w14:textId="77777777" w:rsidR="003C6A24" w:rsidRPr="00B50FCC" w:rsidRDefault="003C6A24" w:rsidP="005B7299">
            <w:pPr>
              <w:rPr>
                <w:rFonts w:eastAsia="Times New Roman" w:cstheme="minorHAnsi"/>
                <w:b/>
                <w:bCs/>
                <w:color w:val="212121"/>
                <w:sz w:val="22"/>
                <w:szCs w:val="22"/>
              </w:rPr>
            </w:pPr>
            <w:r w:rsidRPr="00B50FCC">
              <w:rPr>
                <w:rFonts w:eastAsia="Times New Roman" w:cstheme="minorHAnsi"/>
                <w:b/>
                <w:bCs/>
                <w:color w:val="212121"/>
                <w:sz w:val="22"/>
                <w:szCs w:val="22"/>
              </w:rPr>
              <w:t>$</w:t>
            </w:r>
            <w:r w:rsidR="005B7299" w:rsidRPr="00B50FCC">
              <w:rPr>
                <w:rFonts w:eastAsia="Times New Roman" w:cstheme="minorHAnsi"/>
                <w:b/>
                <w:bCs/>
                <w:color w:val="212121"/>
                <w:sz w:val="22"/>
                <w:szCs w:val="22"/>
              </w:rPr>
              <w:t>4,425,000</w:t>
            </w:r>
          </w:p>
        </w:tc>
        <w:tc>
          <w:tcPr>
            <w:tcW w:w="3117" w:type="dxa"/>
          </w:tcPr>
          <w:p w14:paraId="7001F726" w14:textId="77777777" w:rsidR="003C6A24" w:rsidRPr="00B50FCC" w:rsidRDefault="003C6A24" w:rsidP="0060225C">
            <w:pPr>
              <w:rPr>
                <w:rFonts w:eastAsia="Times New Roman" w:cstheme="minorHAnsi"/>
                <w:b/>
                <w:bCs/>
                <w:color w:val="212121"/>
                <w:sz w:val="22"/>
                <w:szCs w:val="22"/>
              </w:rPr>
            </w:pPr>
          </w:p>
        </w:tc>
      </w:tr>
    </w:tbl>
    <w:p w14:paraId="60415F8D" w14:textId="77777777" w:rsidR="00B149B6" w:rsidRPr="00B50FCC" w:rsidRDefault="00B149B6" w:rsidP="00AF27D5">
      <w:pPr>
        <w:rPr>
          <w:b/>
          <w:color w:val="002060"/>
          <w:sz w:val="22"/>
          <w:szCs w:val="22"/>
        </w:rPr>
      </w:pPr>
    </w:p>
    <w:p w14:paraId="73409441" w14:textId="68C2C8E3" w:rsidR="0020131A" w:rsidRPr="00A54CC4" w:rsidRDefault="00B50FCC" w:rsidP="00AF27D5">
      <w:pPr>
        <w:rPr>
          <w:b/>
          <w:color w:val="000000" w:themeColor="text1"/>
          <w:sz w:val="22"/>
          <w:szCs w:val="22"/>
        </w:rPr>
      </w:pPr>
      <w:r w:rsidRPr="00A54CC4">
        <w:rPr>
          <w:b/>
          <w:color w:val="000000" w:themeColor="text1"/>
          <w:sz w:val="22"/>
          <w:szCs w:val="22"/>
        </w:rPr>
        <w:t>*A student may renew this plan each year up to 4 years total to complete their degree on time and with minim</w:t>
      </w:r>
      <w:r w:rsidR="00A54CC4">
        <w:rPr>
          <w:b/>
          <w:color w:val="000000" w:themeColor="text1"/>
          <w:sz w:val="22"/>
          <w:szCs w:val="22"/>
        </w:rPr>
        <w:t xml:space="preserve">um </w:t>
      </w:r>
      <w:r w:rsidRPr="00A54CC4">
        <w:rPr>
          <w:b/>
          <w:color w:val="000000" w:themeColor="text1"/>
          <w:sz w:val="22"/>
          <w:szCs w:val="22"/>
        </w:rPr>
        <w:t>or no student debt</w:t>
      </w:r>
    </w:p>
    <w:p w14:paraId="67F0F20E" w14:textId="77777777" w:rsidR="0020131A" w:rsidRDefault="0020131A" w:rsidP="00AF27D5">
      <w:pPr>
        <w:rPr>
          <w:b/>
          <w:color w:val="002060"/>
          <w:sz w:val="22"/>
          <w:szCs w:val="22"/>
        </w:rPr>
      </w:pPr>
    </w:p>
    <w:p w14:paraId="2182EFBC" w14:textId="77777777" w:rsidR="0020131A" w:rsidRDefault="0020131A" w:rsidP="00AF27D5">
      <w:pPr>
        <w:rPr>
          <w:b/>
          <w:color w:val="002060"/>
          <w:sz w:val="22"/>
          <w:szCs w:val="22"/>
        </w:rPr>
      </w:pPr>
    </w:p>
    <w:p w14:paraId="131EC064" w14:textId="0F8477B4" w:rsidR="00AC7832" w:rsidRPr="0020131A" w:rsidRDefault="00AC7832" w:rsidP="00AF27D5">
      <w:pPr>
        <w:rPr>
          <w:b/>
          <w:color w:val="000000" w:themeColor="text1"/>
          <w:sz w:val="22"/>
          <w:szCs w:val="22"/>
        </w:rPr>
      </w:pPr>
      <w:r w:rsidRPr="0020131A">
        <w:rPr>
          <w:b/>
          <w:color w:val="000000" w:themeColor="text1"/>
          <w:sz w:val="22"/>
          <w:szCs w:val="22"/>
          <w:u w:val="single"/>
        </w:rPr>
        <w:t>For further information, contact:</w:t>
      </w:r>
    </w:p>
    <w:p w14:paraId="1DC78AA1" w14:textId="77777777" w:rsidR="00AC7832" w:rsidRPr="0020131A" w:rsidRDefault="00AC7832" w:rsidP="00AF27D5">
      <w:pPr>
        <w:rPr>
          <w:b/>
          <w:color w:val="000000" w:themeColor="text1"/>
          <w:sz w:val="22"/>
          <w:szCs w:val="22"/>
          <w:u w:val="single"/>
        </w:rPr>
      </w:pPr>
    </w:p>
    <w:p w14:paraId="0B1E1536" w14:textId="77777777" w:rsidR="00AC7832" w:rsidRPr="0020131A" w:rsidRDefault="00AC7832" w:rsidP="00AF27D5">
      <w:pPr>
        <w:rPr>
          <w:b/>
          <w:color w:val="000000" w:themeColor="text1"/>
          <w:sz w:val="22"/>
          <w:szCs w:val="22"/>
        </w:rPr>
      </w:pPr>
      <w:r w:rsidRPr="0020131A">
        <w:rPr>
          <w:b/>
          <w:color w:val="000000" w:themeColor="text1"/>
          <w:sz w:val="22"/>
          <w:szCs w:val="22"/>
        </w:rPr>
        <w:t>Brenda Tate</w:t>
      </w:r>
    </w:p>
    <w:p w14:paraId="1C20807A" w14:textId="77777777" w:rsidR="00AC7832" w:rsidRPr="0020131A" w:rsidRDefault="00AC7832" w:rsidP="00AF27D5">
      <w:pPr>
        <w:rPr>
          <w:b/>
          <w:color w:val="000000" w:themeColor="text1"/>
        </w:rPr>
      </w:pPr>
      <w:r w:rsidRPr="0020131A">
        <w:rPr>
          <w:b/>
          <w:color w:val="000000" w:themeColor="text1"/>
          <w:sz w:val="22"/>
          <w:szCs w:val="22"/>
        </w:rPr>
        <w:t>239-281-2233</w:t>
      </w:r>
    </w:p>
    <w:sectPr w:rsidR="00AC7832" w:rsidRPr="0020131A" w:rsidSect="0093165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F85D43" w14:textId="77777777" w:rsidR="007343E2" w:rsidRDefault="007343E2" w:rsidP="00592EA8">
      <w:r>
        <w:separator/>
      </w:r>
    </w:p>
  </w:endnote>
  <w:endnote w:type="continuationSeparator" w:id="0">
    <w:p w14:paraId="76EBCC97" w14:textId="77777777" w:rsidR="007343E2" w:rsidRDefault="007343E2" w:rsidP="00592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ahoma"/>
    <w:charset w:val="00"/>
    <w:family w:val="swiss"/>
    <w:pitch w:val="variable"/>
    <w:sig w:usb0="00000001"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BF751" w14:textId="77777777" w:rsidR="00372352" w:rsidRPr="00372352" w:rsidRDefault="00372352" w:rsidP="00372352">
    <w:pPr>
      <w:pStyle w:val="Footer"/>
      <w:jc w:val="center"/>
      <w:rPr>
        <w:sz w:val="20"/>
        <w:szCs w:val="20"/>
      </w:rPr>
    </w:pPr>
    <w:r w:rsidRPr="00372352">
      <w:rPr>
        <w:sz w:val="20"/>
        <w:szCs w:val="20"/>
      </w:rPr>
      <w:t>Women’s Foundation of Southwest Florida</w:t>
    </w:r>
    <w:r w:rsidRPr="00372352">
      <w:rPr>
        <w:sz w:val="20"/>
        <w:szCs w:val="20"/>
      </w:rPr>
      <w:br/>
      <w:t xml:space="preserve">9015 </w:t>
    </w:r>
    <w:proofErr w:type="spellStart"/>
    <w:r w:rsidRPr="00372352">
      <w:rPr>
        <w:sz w:val="20"/>
        <w:szCs w:val="20"/>
      </w:rPr>
      <w:t>Strada</w:t>
    </w:r>
    <w:proofErr w:type="spellEnd"/>
    <w:r w:rsidRPr="00372352">
      <w:rPr>
        <w:sz w:val="20"/>
        <w:szCs w:val="20"/>
      </w:rPr>
      <w:t xml:space="preserve"> </w:t>
    </w:r>
    <w:proofErr w:type="spellStart"/>
    <w:r w:rsidRPr="00372352">
      <w:rPr>
        <w:sz w:val="20"/>
        <w:szCs w:val="20"/>
      </w:rPr>
      <w:t>Stell</w:t>
    </w:r>
    <w:proofErr w:type="spellEnd"/>
    <w:r w:rsidRPr="00372352">
      <w:rPr>
        <w:sz w:val="20"/>
        <w:szCs w:val="20"/>
      </w:rPr>
      <w:t xml:space="preserve"> Court, Suite 205, Naples, FL 34109</w:t>
    </w:r>
    <w:r w:rsidRPr="00372352">
      <w:rPr>
        <w:sz w:val="20"/>
        <w:szCs w:val="20"/>
      </w:rPr>
      <w:br/>
    </w:r>
    <w:hyperlink r:id="rId1" w:history="1">
      <w:r w:rsidRPr="00372352">
        <w:rPr>
          <w:rStyle w:val="Hyperlink"/>
          <w:sz w:val="20"/>
          <w:szCs w:val="20"/>
        </w:rPr>
        <w:t>www.FundWomenFl.org</w:t>
      </w:r>
    </w:hyperlink>
    <w:r w:rsidRPr="00372352">
      <w:rPr>
        <w:sz w:val="20"/>
        <w:szCs w:val="20"/>
      </w:rPr>
      <w:t xml:space="preserve"> - </w:t>
    </w:r>
    <w:hyperlink r:id="rId2" w:history="1">
      <w:r w:rsidRPr="00372352">
        <w:rPr>
          <w:rStyle w:val="Hyperlink"/>
          <w:sz w:val="20"/>
          <w:szCs w:val="20"/>
        </w:rPr>
        <w:t>contact@FundWomenFL.org</w:t>
      </w:r>
    </w:hyperlink>
    <w:r w:rsidRPr="00372352">
      <w:rPr>
        <w:sz w:val="20"/>
        <w:szCs w:val="20"/>
      </w:rPr>
      <w:t xml:space="preserve"> - (239) 908-0301</w:t>
    </w:r>
  </w:p>
  <w:p w14:paraId="314BC142" w14:textId="03277588" w:rsidR="00592EA8" w:rsidRPr="005F2DB9" w:rsidRDefault="00333D66">
    <w:pPr>
      <w:pStyle w:val="Footer"/>
      <w:rPr>
        <w:sz w:val="16"/>
        <w:szCs w:val="16"/>
      </w:rPr>
    </w:pPr>
    <w:r w:rsidRPr="005F2DB9">
      <w:rPr>
        <w:sz w:val="16"/>
        <w:szCs w:val="16"/>
      </w:rPr>
      <w:t xml:space="preserve">Version </w:t>
    </w:r>
    <w:r w:rsidR="0020131A" w:rsidRPr="005F2DB9">
      <w:rPr>
        <w:sz w:val="16"/>
        <w:szCs w:val="16"/>
      </w:rPr>
      <w:t>10.4</w:t>
    </w:r>
    <w:r w:rsidRPr="005F2DB9">
      <w:rPr>
        <w:sz w:val="16"/>
        <w:szCs w:val="16"/>
      </w:rPr>
      <w:t>.2017</w:t>
    </w:r>
    <w:r w:rsidR="005F2DB9" w:rsidRPr="005F2DB9">
      <w:rPr>
        <w:sz w:val="16"/>
        <w:szCs w:val="16"/>
      </w:rPr>
      <w:t xml:space="preserve"> (corrected)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6E599F" w14:textId="77777777" w:rsidR="007343E2" w:rsidRDefault="007343E2" w:rsidP="00592EA8">
      <w:r>
        <w:separator/>
      </w:r>
    </w:p>
  </w:footnote>
  <w:footnote w:type="continuationSeparator" w:id="0">
    <w:p w14:paraId="34F90E9F" w14:textId="77777777" w:rsidR="007343E2" w:rsidRDefault="007343E2" w:rsidP="00592E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7194"/>
    <w:multiLevelType w:val="hybridMultilevel"/>
    <w:tmpl w:val="17322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276250"/>
    <w:multiLevelType w:val="hybridMultilevel"/>
    <w:tmpl w:val="D38E9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223547"/>
    <w:multiLevelType w:val="hybridMultilevel"/>
    <w:tmpl w:val="4ED0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7D5"/>
    <w:rsid w:val="000018E3"/>
    <w:rsid w:val="00003832"/>
    <w:rsid w:val="00034BB3"/>
    <w:rsid w:val="00055CB0"/>
    <w:rsid w:val="000752BF"/>
    <w:rsid w:val="0009207F"/>
    <w:rsid w:val="00097EBC"/>
    <w:rsid w:val="000F54BD"/>
    <w:rsid w:val="000F633F"/>
    <w:rsid w:val="00121D71"/>
    <w:rsid w:val="00123061"/>
    <w:rsid w:val="001565FB"/>
    <w:rsid w:val="00156CDA"/>
    <w:rsid w:val="00171996"/>
    <w:rsid w:val="001801CA"/>
    <w:rsid w:val="001C6FA4"/>
    <w:rsid w:val="001D1BD7"/>
    <w:rsid w:val="001D24CD"/>
    <w:rsid w:val="001E5DF4"/>
    <w:rsid w:val="0020131A"/>
    <w:rsid w:val="00244EAA"/>
    <w:rsid w:val="00260ED9"/>
    <w:rsid w:val="00265D32"/>
    <w:rsid w:val="002B3C8F"/>
    <w:rsid w:val="003074FD"/>
    <w:rsid w:val="00333D66"/>
    <w:rsid w:val="00346DF2"/>
    <w:rsid w:val="00372352"/>
    <w:rsid w:val="00372F99"/>
    <w:rsid w:val="003875E0"/>
    <w:rsid w:val="00394E68"/>
    <w:rsid w:val="00397D85"/>
    <w:rsid w:val="003C6A24"/>
    <w:rsid w:val="003F315C"/>
    <w:rsid w:val="00411B33"/>
    <w:rsid w:val="00417DEA"/>
    <w:rsid w:val="00423DF0"/>
    <w:rsid w:val="004A0792"/>
    <w:rsid w:val="004D6F37"/>
    <w:rsid w:val="0054381B"/>
    <w:rsid w:val="005476CB"/>
    <w:rsid w:val="00576E4D"/>
    <w:rsid w:val="00591044"/>
    <w:rsid w:val="00592EA8"/>
    <w:rsid w:val="005B5D04"/>
    <w:rsid w:val="005B7299"/>
    <w:rsid w:val="005C7900"/>
    <w:rsid w:val="005E4FEC"/>
    <w:rsid w:val="005E7316"/>
    <w:rsid w:val="005F2DB9"/>
    <w:rsid w:val="00616212"/>
    <w:rsid w:val="006243D2"/>
    <w:rsid w:val="00673C31"/>
    <w:rsid w:val="006B112E"/>
    <w:rsid w:val="006C6EFF"/>
    <w:rsid w:val="00710728"/>
    <w:rsid w:val="00711005"/>
    <w:rsid w:val="00722428"/>
    <w:rsid w:val="007343E2"/>
    <w:rsid w:val="0075067B"/>
    <w:rsid w:val="00761BB7"/>
    <w:rsid w:val="007828CE"/>
    <w:rsid w:val="00817C1E"/>
    <w:rsid w:val="00827343"/>
    <w:rsid w:val="008325C7"/>
    <w:rsid w:val="00836BF3"/>
    <w:rsid w:val="008A0568"/>
    <w:rsid w:val="00903F9E"/>
    <w:rsid w:val="00931653"/>
    <w:rsid w:val="00941430"/>
    <w:rsid w:val="009813FB"/>
    <w:rsid w:val="009A5786"/>
    <w:rsid w:val="009B7ADC"/>
    <w:rsid w:val="009D0FE5"/>
    <w:rsid w:val="00A019A4"/>
    <w:rsid w:val="00A15139"/>
    <w:rsid w:val="00A20C76"/>
    <w:rsid w:val="00A22840"/>
    <w:rsid w:val="00A421EE"/>
    <w:rsid w:val="00A54CC4"/>
    <w:rsid w:val="00A61178"/>
    <w:rsid w:val="00A7499D"/>
    <w:rsid w:val="00A7690D"/>
    <w:rsid w:val="00AC1EF1"/>
    <w:rsid w:val="00AC7832"/>
    <w:rsid w:val="00AF27D5"/>
    <w:rsid w:val="00AF4B47"/>
    <w:rsid w:val="00B129D9"/>
    <w:rsid w:val="00B149B6"/>
    <w:rsid w:val="00B24288"/>
    <w:rsid w:val="00B312AB"/>
    <w:rsid w:val="00B429A5"/>
    <w:rsid w:val="00B50FCC"/>
    <w:rsid w:val="00B838C7"/>
    <w:rsid w:val="00B9546A"/>
    <w:rsid w:val="00B95B44"/>
    <w:rsid w:val="00B95E8F"/>
    <w:rsid w:val="00BB6A96"/>
    <w:rsid w:val="00BF0147"/>
    <w:rsid w:val="00C07C6E"/>
    <w:rsid w:val="00C604EA"/>
    <w:rsid w:val="00C804B4"/>
    <w:rsid w:val="00C80827"/>
    <w:rsid w:val="00CE3C8B"/>
    <w:rsid w:val="00D258AA"/>
    <w:rsid w:val="00D441A1"/>
    <w:rsid w:val="00D91C60"/>
    <w:rsid w:val="00DB1D6D"/>
    <w:rsid w:val="00DD7B3F"/>
    <w:rsid w:val="00DF0A11"/>
    <w:rsid w:val="00DF382D"/>
    <w:rsid w:val="00DF7A57"/>
    <w:rsid w:val="00E024A5"/>
    <w:rsid w:val="00E052B5"/>
    <w:rsid w:val="00E07CED"/>
    <w:rsid w:val="00E6029C"/>
    <w:rsid w:val="00E6084F"/>
    <w:rsid w:val="00E93F0F"/>
    <w:rsid w:val="00E9752A"/>
    <w:rsid w:val="00EA1D29"/>
    <w:rsid w:val="00EA5E1B"/>
    <w:rsid w:val="00EA6711"/>
    <w:rsid w:val="00EB34A4"/>
    <w:rsid w:val="00EC64D1"/>
    <w:rsid w:val="00F04F9F"/>
    <w:rsid w:val="00F62DD1"/>
    <w:rsid w:val="00FD0964"/>
    <w:rsid w:val="00FF0E47"/>
    <w:rsid w:val="00FF7ADF"/>
    <w:rsid w:val="688CC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0C2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heme="minorHAnsi" w:hAnsi="Open Sans"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8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7B3F"/>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3C6A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2EA8"/>
    <w:rPr>
      <w:color w:val="0563C1" w:themeColor="hyperlink"/>
      <w:u w:val="single"/>
    </w:rPr>
  </w:style>
  <w:style w:type="character" w:styleId="FollowedHyperlink">
    <w:name w:val="FollowedHyperlink"/>
    <w:basedOn w:val="DefaultParagraphFont"/>
    <w:uiPriority w:val="99"/>
    <w:semiHidden/>
    <w:unhideWhenUsed/>
    <w:rsid w:val="00592EA8"/>
    <w:rPr>
      <w:color w:val="954F72" w:themeColor="followedHyperlink"/>
      <w:u w:val="single"/>
    </w:rPr>
  </w:style>
  <w:style w:type="paragraph" w:styleId="Header">
    <w:name w:val="header"/>
    <w:basedOn w:val="Normal"/>
    <w:link w:val="HeaderChar"/>
    <w:uiPriority w:val="99"/>
    <w:unhideWhenUsed/>
    <w:rsid w:val="00592EA8"/>
    <w:pPr>
      <w:tabs>
        <w:tab w:val="center" w:pos="4680"/>
        <w:tab w:val="right" w:pos="9360"/>
      </w:tabs>
    </w:pPr>
  </w:style>
  <w:style w:type="character" w:customStyle="1" w:styleId="HeaderChar">
    <w:name w:val="Header Char"/>
    <w:basedOn w:val="DefaultParagraphFont"/>
    <w:link w:val="Header"/>
    <w:uiPriority w:val="99"/>
    <w:rsid w:val="00592EA8"/>
  </w:style>
  <w:style w:type="paragraph" w:styleId="Footer">
    <w:name w:val="footer"/>
    <w:basedOn w:val="Normal"/>
    <w:link w:val="FooterChar"/>
    <w:uiPriority w:val="99"/>
    <w:unhideWhenUsed/>
    <w:rsid w:val="00592EA8"/>
    <w:pPr>
      <w:tabs>
        <w:tab w:val="center" w:pos="4680"/>
        <w:tab w:val="right" w:pos="9360"/>
      </w:tabs>
    </w:pPr>
  </w:style>
  <w:style w:type="character" w:customStyle="1" w:styleId="FooterChar">
    <w:name w:val="Footer Char"/>
    <w:basedOn w:val="DefaultParagraphFont"/>
    <w:link w:val="Footer"/>
    <w:uiPriority w:val="99"/>
    <w:rsid w:val="00592EA8"/>
  </w:style>
  <w:style w:type="paragraph" w:styleId="Revision">
    <w:name w:val="Revision"/>
    <w:hidden/>
    <w:uiPriority w:val="99"/>
    <w:semiHidden/>
    <w:rsid w:val="00592EA8"/>
  </w:style>
  <w:style w:type="paragraph" w:styleId="ListParagraph">
    <w:name w:val="List Paragraph"/>
    <w:basedOn w:val="Normal"/>
    <w:uiPriority w:val="34"/>
    <w:qFormat/>
    <w:rsid w:val="000F54BD"/>
    <w:pPr>
      <w:ind w:left="720"/>
      <w:contextualSpacing/>
    </w:pPr>
  </w:style>
  <w:style w:type="paragraph" w:styleId="BalloonText">
    <w:name w:val="Balloon Text"/>
    <w:basedOn w:val="Normal"/>
    <w:link w:val="BalloonTextChar"/>
    <w:uiPriority w:val="99"/>
    <w:semiHidden/>
    <w:unhideWhenUsed/>
    <w:rsid w:val="00836BF3"/>
    <w:rPr>
      <w:rFonts w:ascii="Tahoma" w:hAnsi="Tahoma" w:cs="Tahoma"/>
      <w:sz w:val="16"/>
      <w:szCs w:val="16"/>
    </w:rPr>
  </w:style>
  <w:style w:type="character" w:customStyle="1" w:styleId="BalloonTextChar">
    <w:name w:val="Balloon Text Char"/>
    <w:basedOn w:val="DefaultParagraphFont"/>
    <w:link w:val="BalloonText"/>
    <w:uiPriority w:val="99"/>
    <w:semiHidden/>
    <w:rsid w:val="00836B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heme="minorHAnsi" w:hAnsi="Open Sans"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8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7B3F"/>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3C6A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2EA8"/>
    <w:rPr>
      <w:color w:val="0563C1" w:themeColor="hyperlink"/>
      <w:u w:val="single"/>
    </w:rPr>
  </w:style>
  <w:style w:type="character" w:styleId="FollowedHyperlink">
    <w:name w:val="FollowedHyperlink"/>
    <w:basedOn w:val="DefaultParagraphFont"/>
    <w:uiPriority w:val="99"/>
    <w:semiHidden/>
    <w:unhideWhenUsed/>
    <w:rsid w:val="00592EA8"/>
    <w:rPr>
      <w:color w:val="954F72" w:themeColor="followedHyperlink"/>
      <w:u w:val="single"/>
    </w:rPr>
  </w:style>
  <w:style w:type="paragraph" w:styleId="Header">
    <w:name w:val="header"/>
    <w:basedOn w:val="Normal"/>
    <w:link w:val="HeaderChar"/>
    <w:uiPriority w:val="99"/>
    <w:unhideWhenUsed/>
    <w:rsid w:val="00592EA8"/>
    <w:pPr>
      <w:tabs>
        <w:tab w:val="center" w:pos="4680"/>
        <w:tab w:val="right" w:pos="9360"/>
      </w:tabs>
    </w:pPr>
  </w:style>
  <w:style w:type="character" w:customStyle="1" w:styleId="HeaderChar">
    <w:name w:val="Header Char"/>
    <w:basedOn w:val="DefaultParagraphFont"/>
    <w:link w:val="Header"/>
    <w:uiPriority w:val="99"/>
    <w:rsid w:val="00592EA8"/>
  </w:style>
  <w:style w:type="paragraph" w:styleId="Footer">
    <w:name w:val="footer"/>
    <w:basedOn w:val="Normal"/>
    <w:link w:val="FooterChar"/>
    <w:uiPriority w:val="99"/>
    <w:unhideWhenUsed/>
    <w:rsid w:val="00592EA8"/>
    <w:pPr>
      <w:tabs>
        <w:tab w:val="center" w:pos="4680"/>
        <w:tab w:val="right" w:pos="9360"/>
      </w:tabs>
    </w:pPr>
  </w:style>
  <w:style w:type="character" w:customStyle="1" w:styleId="FooterChar">
    <w:name w:val="Footer Char"/>
    <w:basedOn w:val="DefaultParagraphFont"/>
    <w:link w:val="Footer"/>
    <w:uiPriority w:val="99"/>
    <w:rsid w:val="00592EA8"/>
  </w:style>
  <w:style w:type="paragraph" w:styleId="Revision">
    <w:name w:val="Revision"/>
    <w:hidden/>
    <w:uiPriority w:val="99"/>
    <w:semiHidden/>
    <w:rsid w:val="00592EA8"/>
  </w:style>
  <w:style w:type="paragraph" w:styleId="ListParagraph">
    <w:name w:val="List Paragraph"/>
    <w:basedOn w:val="Normal"/>
    <w:uiPriority w:val="34"/>
    <w:qFormat/>
    <w:rsid w:val="000F54BD"/>
    <w:pPr>
      <w:ind w:left="720"/>
      <w:contextualSpacing/>
    </w:pPr>
  </w:style>
  <w:style w:type="paragraph" w:styleId="BalloonText">
    <w:name w:val="Balloon Text"/>
    <w:basedOn w:val="Normal"/>
    <w:link w:val="BalloonTextChar"/>
    <w:uiPriority w:val="99"/>
    <w:semiHidden/>
    <w:unhideWhenUsed/>
    <w:rsid w:val="00836BF3"/>
    <w:rPr>
      <w:rFonts w:ascii="Tahoma" w:hAnsi="Tahoma" w:cs="Tahoma"/>
      <w:sz w:val="16"/>
      <w:szCs w:val="16"/>
    </w:rPr>
  </w:style>
  <w:style w:type="character" w:customStyle="1" w:styleId="BalloonTextChar">
    <w:name w:val="Balloon Text Char"/>
    <w:basedOn w:val="DefaultParagraphFont"/>
    <w:link w:val="BalloonText"/>
    <w:uiPriority w:val="99"/>
    <w:semiHidden/>
    <w:rsid w:val="00836B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7937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ontact@FundWomenFL.org" TargetMode="External"/><Relationship Id="rId1" Type="http://schemas.openxmlformats.org/officeDocument/2006/relationships/hyperlink" Target="http://www.FundWomenF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1011</Words>
  <Characters>5769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Florida House of Representatives</Company>
  <LinksUpToDate>false</LinksUpToDate>
  <CharactersWithSpaces>6767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Tate</dc:creator>
  <cp:lastModifiedBy>Codie, Charlotte</cp:lastModifiedBy>
  <cp:revision>2</cp:revision>
  <cp:lastPrinted>2017-08-30T10:13:00Z</cp:lastPrinted>
  <dcterms:created xsi:type="dcterms:W3CDTF">2017-10-05T13:36:00Z</dcterms:created>
  <dcterms:modified xsi:type="dcterms:W3CDTF">2017-10-05T13:36:00Z</dcterms:modified>
</cp:coreProperties>
</file>