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4" w:rsidRDefault="00A31774" w:rsidP="00A31774">
      <w:pPr>
        <w:spacing w:after="0" w:line="240" w:lineRule="auto"/>
      </w:pPr>
      <w:bookmarkStart w:id="0" w:name="_GoBack"/>
      <w:bookmarkEnd w:id="0"/>
    </w:p>
    <w:p w:rsidR="001300C6" w:rsidRDefault="00534226" w:rsidP="00A31774">
      <w:r>
        <w:rPr>
          <w:noProof/>
        </w:rPr>
        <w:drawing>
          <wp:inline distT="0" distB="0" distL="0" distR="0" wp14:anchorId="2A434A67" wp14:editId="728A2DF4">
            <wp:extent cx="6957060" cy="3939540"/>
            <wp:effectExtent l="0" t="0" r="1524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46B7" w:rsidRDefault="001A46B7" w:rsidP="004545A1">
      <w:pPr>
        <w:spacing w:after="120"/>
      </w:pPr>
    </w:p>
    <w:p w:rsidR="001A46B7" w:rsidRDefault="001A46B7" w:rsidP="00A31774">
      <w:pPr>
        <w:jc w:val="center"/>
      </w:pPr>
      <w:r>
        <w:rPr>
          <w:noProof/>
        </w:rPr>
        <w:drawing>
          <wp:inline distT="0" distB="0" distL="0" distR="0" wp14:anchorId="1D8FA806" wp14:editId="2B2DB73D">
            <wp:extent cx="6964680" cy="4069080"/>
            <wp:effectExtent l="0" t="0" r="26670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A46B7" w:rsidSect="00A31774">
      <w:headerReference w:type="default" r:id="rId10"/>
      <w:pgSz w:w="12240" w:h="15840" w:code="1"/>
      <w:pgMar w:top="1008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74" w:rsidRDefault="00A31774" w:rsidP="00A31774">
      <w:pPr>
        <w:spacing w:after="0" w:line="240" w:lineRule="auto"/>
      </w:pPr>
      <w:r>
        <w:separator/>
      </w:r>
    </w:p>
  </w:endnote>
  <w:endnote w:type="continuationSeparator" w:id="0">
    <w:p w:rsidR="00A31774" w:rsidRDefault="00A31774" w:rsidP="00A3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74" w:rsidRDefault="00A31774" w:rsidP="00A31774">
      <w:pPr>
        <w:spacing w:after="0" w:line="240" w:lineRule="auto"/>
      </w:pPr>
      <w:r>
        <w:separator/>
      </w:r>
    </w:p>
  </w:footnote>
  <w:footnote w:type="continuationSeparator" w:id="0">
    <w:p w:rsidR="00A31774" w:rsidRDefault="00A31774" w:rsidP="00A3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74" w:rsidRDefault="00A317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938FA" wp14:editId="77DB8E5B">
          <wp:simplePos x="0" y="0"/>
          <wp:positionH relativeFrom="column">
            <wp:posOffset>2240280</wp:posOffset>
          </wp:positionH>
          <wp:positionV relativeFrom="paragraph">
            <wp:posOffset>-132715</wp:posOffset>
          </wp:positionV>
          <wp:extent cx="2522220" cy="55015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's network logo-copy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6"/>
    <w:rsid w:val="001300C6"/>
    <w:rsid w:val="001A46B7"/>
    <w:rsid w:val="00292E50"/>
    <w:rsid w:val="002B3DC4"/>
    <w:rsid w:val="0032315C"/>
    <w:rsid w:val="003C432F"/>
    <w:rsid w:val="004545A1"/>
    <w:rsid w:val="004559E8"/>
    <w:rsid w:val="00484BE6"/>
    <w:rsid w:val="00534226"/>
    <w:rsid w:val="006B6A94"/>
    <w:rsid w:val="00A31774"/>
    <w:rsid w:val="00A5432F"/>
    <w:rsid w:val="00A70A45"/>
    <w:rsid w:val="00DA36F2"/>
    <w:rsid w:val="00E1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4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74"/>
  </w:style>
  <w:style w:type="paragraph" w:styleId="Footer">
    <w:name w:val="footer"/>
    <w:basedOn w:val="Normal"/>
    <w:link w:val="FooterChar"/>
    <w:uiPriority w:val="99"/>
    <w:unhideWhenUsed/>
    <w:rsid w:val="00A3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4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74"/>
  </w:style>
  <w:style w:type="paragraph" w:styleId="Footer">
    <w:name w:val="footer"/>
    <w:basedOn w:val="Normal"/>
    <w:link w:val="FooterChar"/>
    <w:uiPriority w:val="99"/>
    <w:unhideWhenUsed/>
    <w:rsid w:val="00A3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66044148327612"/>
          <c:y val="6.859158442298785E-2"/>
          <c:w val="0.89176744733831348"/>
          <c:h val="0.76554981532285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11/1/2013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Total Kids</c:v>
                </c:pt>
                <c:pt idx="1">
                  <c:v>Foster Care</c:v>
                </c:pt>
                <c:pt idx="2">
                  <c:v>Relative Care</c:v>
                </c:pt>
                <c:pt idx="3">
                  <c:v>In Home</c:v>
                </c:pt>
                <c:pt idx="4">
                  <c:v>Diversion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1513</c:v>
                </c:pt>
                <c:pt idx="1">
                  <c:v>459</c:v>
                </c:pt>
                <c:pt idx="2">
                  <c:v>468</c:v>
                </c:pt>
                <c:pt idx="3">
                  <c:v>586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11/1/2014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Total Kids</c:v>
                </c:pt>
                <c:pt idx="1">
                  <c:v>Foster Care</c:v>
                </c:pt>
                <c:pt idx="2">
                  <c:v>Relative Care</c:v>
                </c:pt>
                <c:pt idx="3">
                  <c:v>In Home</c:v>
                </c:pt>
                <c:pt idx="4">
                  <c:v>Diversion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1910</c:v>
                </c:pt>
                <c:pt idx="1">
                  <c:v>605</c:v>
                </c:pt>
                <c:pt idx="2">
                  <c:v>588</c:v>
                </c:pt>
                <c:pt idx="3">
                  <c:v>717</c:v>
                </c:pt>
                <c:pt idx="4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98400"/>
        <c:axId val="86599936"/>
      </c:barChart>
      <c:catAx>
        <c:axId val="8659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6599936"/>
        <c:crosses val="autoZero"/>
        <c:auto val="1"/>
        <c:lblAlgn val="ctr"/>
        <c:lblOffset val="100"/>
        <c:noMultiLvlLbl val="0"/>
      </c:catAx>
      <c:valAx>
        <c:axId val="8659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65984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en-US"/>
          </a:p>
        </c:txPr>
      </c:legendEntry>
      <c:layout>
        <c:manualLayout>
          <c:xMode val="edge"/>
          <c:yMode val="edge"/>
          <c:x val="0.8404745748244884"/>
          <c:y val="0.38101896837363419"/>
          <c:w val="0.14128488004040143"/>
          <c:h val="0.126248580629548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997862972046527E-2"/>
          <c:y val="0.15202342762710216"/>
          <c:w val="0.90664787803163949"/>
          <c:h val="0.7739139204821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11/1/2013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Sheet1!$A$15:$A$19</c:f>
              <c:strCache>
                <c:ptCount val="5"/>
                <c:pt idx="0">
                  <c:v>Total Kids</c:v>
                </c:pt>
                <c:pt idx="1">
                  <c:v>Foster Care</c:v>
                </c:pt>
                <c:pt idx="2">
                  <c:v>Relative Care</c:v>
                </c:pt>
                <c:pt idx="3">
                  <c:v>In Home </c:v>
                </c:pt>
                <c:pt idx="4">
                  <c:v>Diversion</c:v>
                </c:pt>
              </c:strCache>
            </c:strRef>
          </c:cat>
          <c:val>
            <c:numRef>
              <c:f>Sheet1!$B$15:$B$19</c:f>
              <c:numCache>
                <c:formatCode>General</c:formatCode>
                <c:ptCount val="5"/>
                <c:pt idx="0">
                  <c:v>890</c:v>
                </c:pt>
                <c:pt idx="1">
                  <c:v>293</c:v>
                </c:pt>
                <c:pt idx="2">
                  <c:v>276</c:v>
                </c:pt>
                <c:pt idx="3">
                  <c:v>321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Sheet1!$C$14</c:f>
              <c:strCache>
                <c:ptCount val="1"/>
                <c:pt idx="0">
                  <c:v>11/1/2014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Sheet1!$A$15:$A$19</c:f>
              <c:strCache>
                <c:ptCount val="5"/>
                <c:pt idx="0">
                  <c:v>Total Kids</c:v>
                </c:pt>
                <c:pt idx="1">
                  <c:v>Foster Care</c:v>
                </c:pt>
                <c:pt idx="2">
                  <c:v>Relative Care</c:v>
                </c:pt>
                <c:pt idx="3">
                  <c:v>In Home </c:v>
                </c:pt>
                <c:pt idx="4">
                  <c:v>Diversion</c:v>
                </c:pt>
              </c:strCache>
            </c:strRef>
          </c:cat>
          <c:val>
            <c:numRef>
              <c:f>Sheet1!$C$15:$C$19</c:f>
              <c:numCache>
                <c:formatCode>General</c:formatCode>
                <c:ptCount val="5"/>
                <c:pt idx="0">
                  <c:v>1152</c:v>
                </c:pt>
                <c:pt idx="1">
                  <c:v>398</c:v>
                </c:pt>
                <c:pt idx="2">
                  <c:v>362</c:v>
                </c:pt>
                <c:pt idx="3">
                  <c:v>392</c:v>
                </c:pt>
                <c:pt idx="4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84224"/>
        <c:axId val="126085760"/>
      </c:barChart>
      <c:catAx>
        <c:axId val="126084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26085760"/>
        <c:crosses val="autoZero"/>
        <c:auto val="1"/>
        <c:lblAlgn val="ctr"/>
        <c:lblOffset val="100"/>
        <c:noMultiLvlLbl val="0"/>
      </c:catAx>
      <c:valAx>
        <c:axId val="12608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260842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en-US"/>
          </a:p>
        </c:txPr>
      </c:legendEntry>
      <c:layout>
        <c:manualLayout>
          <c:xMode val="edge"/>
          <c:yMode val="edge"/>
          <c:x val="0.84722247117484295"/>
          <c:y val="0.36945781082920193"/>
          <c:w val="0.134710681490017"/>
          <c:h val="0.12528190920579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0.28845</cdr:x>
      <cdr:y>0.10015</cdr:y>
    </cdr:from>
    <cdr:to>
      <cdr:x>0.84228</cdr:x>
      <cdr:y>0.18998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6732" y="394564"/>
          <a:ext cx="3853048" cy="353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600" b="1" baseline="0"/>
            <a:t>Lee, Collier, Charlotte, Hendry &amp; Glades</a:t>
          </a:r>
        </a:p>
      </cdr:txBody>
    </cdr:sp>
  </cdr:relSizeAnchor>
  <cdr:relSizeAnchor xmlns:cdr="http://schemas.openxmlformats.org/drawingml/2006/chartDrawing">
    <cdr:from>
      <cdr:x>0.47623</cdr:x>
      <cdr:y>0.98468</cdr:y>
    </cdr:from>
    <cdr:to>
      <cdr:x>0.70154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00388" y="4286251"/>
          <a:ext cx="1466850" cy="66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0.36331</cdr:x>
      <cdr:y>0.90209</cdr:y>
    </cdr:from>
    <cdr:to>
      <cdr:x>0.68456</cdr:x>
      <cdr:y>0.96845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27571" y="3553815"/>
          <a:ext cx="2234929" cy="261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600" b="1"/>
            <a:t>Children by Program </a:t>
          </a:r>
        </a:p>
      </cdr:txBody>
    </cdr:sp>
  </cdr:relSizeAnchor>
  <cdr:relSizeAnchor xmlns:cdr="http://schemas.openxmlformats.org/drawingml/2006/chartDrawing">
    <cdr:from>
      <cdr:x>0.02268</cdr:x>
      <cdr:y>0.30328</cdr:y>
    </cdr:from>
    <cdr:to>
      <cdr:x>0.06218</cdr:x>
      <cdr:y>0.47746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7638" y="1409700"/>
          <a:ext cx="257175" cy="809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0.19106</cdr:x>
      <cdr:y>0.59102</cdr:y>
    </cdr:from>
    <cdr:to>
      <cdr:x>0.28184</cdr:x>
      <cdr:y>0.68794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1343025" y="2381250"/>
          <a:ext cx="6381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26%</a:t>
          </a:r>
        </a:p>
      </cdr:txBody>
    </cdr:sp>
  </cdr:relSizeAnchor>
  <cdr:relSizeAnchor xmlns:cdr="http://schemas.openxmlformats.org/drawingml/2006/chartDrawing">
    <cdr:from>
      <cdr:x>0.36721</cdr:x>
      <cdr:y>0.70213</cdr:y>
    </cdr:from>
    <cdr:to>
      <cdr:x>0.45122</cdr:x>
      <cdr:y>0.77778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2581275" y="2828925"/>
          <a:ext cx="590549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32%</a:t>
          </a:r>
        </a:p>
      </cdr:txBody>
    </cdr:sp>
  </cdr:relSizeAnchor>
  <cdr:relSizeAnchor xmlns:cdr="http://schemas.openxmlformats.org/drawingml/2006/chartDrawing">
    <cdr:from>
      <cdr:x>0.55149</cdr:x>
      <cdr:y>0.72104</cdr:y>
    </cdr:from>
    <cdr:to>
      <cdr:x>0.62602</cdr:x>
      <cdr:y>0.79669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3876675" y="2905125"/>
          <a:ext cx="5238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26%</a:t>
          </a:r>
        </a:p>
      </cdr:txBody>
    </cdr:sp>
  </cdr:relSizeAnchor>
  <cdr:relSizeAnchor xmlns:cdr="http://schemas.openxmlformats.org/drawingml/2006/chartDrawing">
    <cdr:from>
      <cdr:x>0.72358</cdr:x>
      <cdr:y>0.71158</cdr:y>
    </cdr:from>
    <cdr:to>
      <cdr:x>0.80217</cdr:x>
      <cdr:y>0.77541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5086350" y="2867026"/>
          <a:ext cx="552450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22%</a:t>
          </a:r>
        </a:p>
      </cdr:txBody>
    </cdr:sp>
  </cdr:relSizeAnchor>
  <cdr:relSizeAnchor xmlns:cdr="http://schemas.openxmlformats.org/drawingml/2006/chartDrawing">
    <cdr:from>
      <cdr:x>0.89814</cdr:x>
      <cdr:y>0.78143</cdr:y>
    </cdr:from>
    <cdr:to>
      <cdr:x>0.97371</cdr:x>
      <cdr:y>0.84397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6248401" y="3078479"/>
          <a:ext cx="525780" cy="24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317%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0.37759</cdr:x>
      <cdr:y>0.05137</cdr:y>
    </cdr:from>
    <cdr:to>
      <cdr:x>0.66994</cdr:x>
      <cdr:y>0.12082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629803" y="209018"/>
          <a:ext cx="2036124" cy="282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600" b="1"/>
            <a:t>Lee County Data</a:t>
          </a:r>
        </a:p>
      </cdr:txBody>
    </cdr:sp>
  </cdr:relSizeAnchor>
  <cdr:relSizeAnchor xmlns:cdr="http://schemas.openxmlformats.org/drawingml/2006/chartDrawing">
    <cdr:from>
      <cdr:x>0.17751</cdr:x>
      <cdr:y>0.50926</cdr:y>
    </cdr:from>
    <cdr:to>
      <cdr:x>0.25203</cdr:x>
      <cdr:y>0.58565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247775" y="2095500"/>
          <a:ext cx="5238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29%</a:t>
          </a:r>
        </a:p>
      </cdr:txBody>
    </cdr:sp>
  </cdr:relSizeAnchor>
  <cdr:relSizeAnchor xmlns:cdr="http://schemas.openxmlformats.org/drawingml/2006/chartDrawing">
    <cdr:from>
      <cdr:x>0.36179</cdr:x>
      <cdr:y>0.80324</cdr:y>
    </cdr:from>
    <cdr:to>
      <cdr:x>0.44038</cdr:x>
      <cdr:y>0.88194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543176" y="3305176"/>
          <a:ext cx="5524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36%</a:t>
          </a:r>
        </a:p>
      </cdr:txBody>
    </cdr:sp>
  </cdr:relSizeAnchor>
  <cdr:relSizeAnchor xmlns:cdr="http://schemas.openxmlformats.org/drawingml/2006/chartDrawing">
    <cdr:from>
      <cdr:x>0.54201</cdr:x>
      <cdr:y>0.80324</cdr:y>
    </cdr:from>
    <cdr:to>
      <cdr:x>0.60705</cdr:x>
      <cdr:y>0.875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810000" y="3305175"/>
          <a:ext cx="457200" cy="295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31%</a:t>
          </a:r>
        </a:p>
      </cdr:txBody>
    </cdr:sp>
  </cdr:relSizeAnchor>
  <cdr:relSizeAnchor xmlns:cdr="http://schemas.openxmlformats.org/drawingml/2006/chartDrawing">
    <cdr:from>
      <cdr:x>0.72493</cdr:x>
      <cdr:y>0.76852</cdr:y>
    </cdr:from>
    <cdr:to>
      <cdr:x>0.79268</cdr:x>
      <cdr:y>0.83796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5095875" y="3162300"/>
          <a:ext cx="4762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22%</a:t>
          </a:r>
        </a:p>
      </cdr:txBody>
    </cdr:sp>
  </cdr:relSizeAnchor>
  <cdr:relSizeAnchor xmlns:cdr="http://schemas.openxmlformats.org/drawingml/2006/chartDrawing">
    <cdr:from>
      <cdr:x>0.89934</cdr:x>
      <cdr:y>0.85417</cdr:y>
    </cdr:from>
    <cdr:to>
      <cdr:x>0.97967</cdr:x>
      <cdr:y>0.92361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6263640" y="3475686"/>
          <a:ext cx="559448" cy="282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406%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F122-83F1-42E2-8307-E1949F73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Nadereh Salim</dc:creator>
  <cp:lastModifiedBy>gammie.charlotte</cp:lastModifiedBy>
  <cp:revision>2</cp:revision>
  <cp:lastPrinted>2014-12-19T18:31:00Z</cp:lastPrinted>
  <dcterms:created xsi:type="dcterms:W3CDTF">2014-12-19T18:32:00Z</dcterms:created>
  <dcterms:modified xsi:type="dcterms:W3CDTF">2014-12-19T18:32:00Z</dcterms:modified>
</cp:coreProperties>
</file>