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66" w:rsidRDefault="004B0E66" w:rsidP="004B0E66">
      <w:r>
        <w:t xml:space="preserve">Below is the language for the revisions to the Estero charter – </w:t>
      </w:r>
    </w:p>
    <w:p w:rsidR="004B0E66" w:rsidRDefault="004B0E66" w:rsidP="004B0E66"/>
    <w:p w:rsidR="004B0E66" w:rsidRDefault="004B0E66" w:rsidP="004B0E66">
      <w:proofErr w:type="gramStart"/>
      <w:r>
        <w:t>Section 12.</w:t>
      </w:r>
      <w:proofErr w:type="gramEnd"/>
    </w:p>
    <w:p w:rsidR="004B0E66" w:rsidRDefault="004B0E66" w:rsidP="004B0E66"/>
    <w:p w:rsidR="004B0E66" w:rsidRDefault="004B0E66" w:rsidP="004B0E66">
      <w:r>
        <w:t>(7) Transitional Land Development Regulations</w:t>
      </w:r>
    </w:p>
    <w:p w:rsidR="004B0E66" w:rsidRDefault="004B0E66" w:rsidP="004B0E66"/>
    <w:p w:rsidR="004B0E66" w:rsidRDefault="004B0E66" w:rsidP="004B0E66">
      <w:r>
        <w:t xml:space="preserve">(c):  </w:t>
      </w:r>
      <w:r>
        <w:rPr>
          <w:strike/>
        </w:rPr>
        <w:t>Subsequent to the adoption of a local comprehensive land use plan, and subject</w:t>
      </w:r>
      <w:r>
        <w:t xml:space="preserve"> </w:t>
      </w:r>
      <w:proofErr w:type="spellStart"/>
      <w:r>
        <w:rPr>
          <w:u w:val="single"/>
        </w:rPr>
        <w:t>Subject</w:t>
      </w:r>
      <w:proofErr w:type="spellEnd"/>
      <w:r>
        <w:t xml:space="preserve"> to general law, the council is fully empowered to amend, supersede, enforce, or repeal the transitional land use development regulations, or any portion thereof, by ordinance.</w:t>
      </w:r>
    </w:p>
    <w:p w:rsidR="004B0E66" w:rsidRDefault="004B0E66" w:rsidP="004B0E66"/>
    <w:p w:rsidR="004B0E66" w:rsidRDefault="004B0E66" w:rsidP="004B0E66">
      <w:r>
        <w:t>(8) State-Shared Revenues</w:t>
      </w:r>
    </w:p>
    <w:p w:rsidR="004B0E66" w:rsidRDefault="004B0E66" w:rsidP="004B0E66"/>
    <w:p w:rsidR="004B0E66" w:rsidRDefault="004B0E66" w:rsidP="004B0E66">
      <w:r>
        <w:t xml:space="preserve">The village shall be entitled to participate in all revenue sharing programs of the state effective April 1, 2015. The provisions of s. 218.23 (1), Florida Statutes, shall be waived for the purpose of conducting audits and financial reporting through the end of fiscal year </w:t>
      </w:r>
      <w:r>
        <w:rPr>
          <w:strike/>
        </w:rPr>
        <w:t>2014-2015</w:t>
      </w:r>
      <w:r>
        <w:t xml:space="preserve"> </w:t>
      </w:r>
      <w:r>
        <w:rPr>
          <w:u w:val="single"/>
        </w:rPr>
        <w:t>2016-2017</w:t>
      </w:r>
      <w:r>
        <w:t>. For purposes of complying with s. 218.23 (1), Florida Statutes, relating to ad valorem taxation, the millage levied by special districts</w:t>
      </w:r>
      <w:r>
        <w:rPr>
          <w:u w:val="single"/>
        </w:rPr>
        <w:t>, including, but not limited to the Estero Fire Control and Rescue District</w:t>
      </w:r>
      <w:r>
        <w:t xml:space="preserve"> may be used for an indefinite period of time. Initial revised population estimates for calculating eligibility for shared revenues shall be determined by the University of Florida Bureau of Economic and Business Research. Should the bureau be unable to provide an appropriate population estimate, the Lee County Department of Community Development shall provide the estimate.</w:t>
      </w:r>
    </w:p>
    <w:p w:rsidR="00A63F8A" w:rsidRDefault="00A63F8A">
      <w:bookmarkStart w:id="0" w:name="_GoBack"/>
      <w:bookmarkEnd w:id="0"/>
    </w:p>
    <w:sectPr w:rsidR="00A63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E66"/>
    <w:rsid w:val="004B0E66"/>
    <w:rsid w:val="00A6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5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House of Representatives</Company>
  <LinksUpToDate>false</LinksUpToDate>
  <CharactersWithSpaces>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Mullen, James</dc:creator>
  <cp:lastModifiedBy>Mullen, James</cp:lastModifiedBy>
  <cp:revision>1</cp:revision>
  <dcterms:created xsi:type="dcterms:W3CDTF">2014-12-05T17:00:00Z</dcterms:created>
  <dcterms:modified xsi:type="dcterms:W3CDTF">2014-12-05T17:01:00Z</dcterms:modified>
</cp:coreProperties>
</file>